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24" w:rsidRDefault="00645758" w:rsidP="009D3024">
      <w:pPr>
        <w:jc w:val="center"/>
        <w:rPr>
          <w:lang w:val="el-GR"/>
        </w:rPr>
      </w:pPr>
      <w:r w:rsidRPr="009D3024">
        <w:rPr>
          <w:lang w:val="el-GR"/>
        </w:rPr>
        <w:t xml:space="preserve"> </w:t>
      </w:r>
    </w:p>
    <w:p w:rsidR="009D3024" w:rsidRPr="009D3024" w:rsidRDefault="009D3024" w:rsidP="009D3024">
      <w:pPr>
        <w:jc w:val="center"/>
        <w:rPr>
          <w:rFonts w:ascii="Calibri" w:eastAsiaTheme="minorEastAsia" w:hAnsi="Calibri" w:cs="Calibri"/>
          <w:b/>
          <w:sz w:val="22"/>
          <w:szCs w:val="22"/>
          <w:lang w:val="el-GR" w:eastAsia="el-GR"/>
        </w:rPr>
      </w:pPr>
      <w:bookmarkStart w:id="0" w:name="_GoBack"/>
      <w:bookmarkEnd w:id="0"/>
      <w:r w:rsidRPr="009D3024">
        <w:rPr>
          <w:rFonts w:ascii="Calibri" w:eastAsia="Arial" w:hAnsi="Calibri" w:cs="Calibri"/>
          <w:b/>
          <w:sz w:val="44"/>
          <w:szCs w:val="22"/>
          <w:lang w:val="el-GR" w:eastAsia="el-GR"/>
        </w:rPr>
        <w:t>Εσωτερικό Φοιτητικό Πρωτάθλημα Σκάκι ΕΚΠΑ 2025</w:t>
      </w:r>
    </w:p>
    <w:p w:rsidR="009D3024" w:rsidRPr="009D3024" w:rsidRDefault="009D3024" w:rsidP="009D3024">
      <w:pPr>
        <w:jc w:val="center"/>
        <w:rPr>
          <w:rFonts w:ascii="Calibri" w:eastAsiaTheme="minorEastAsia" w:hAnsi="Calibri" w:cs="Calibri"/>
          <w:b/>
          <w:sz w:val="18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36"/>
          <w:szCs w:val="22"/>
          <w:lang w:val="el-GR" w:eastAsia="el-GR"/>
        </w:rPr>
        <w:t xml:space="preserve">Τρίτη 3 Ιουνίου 2025, 5 </w:t>
      </w:r>
      <w:proofErr w:type="spellStart"/>
      <w:r w:rsidRPr="009D3024">
        <w:rPr>
          <w:rFonts w:ascii="Calibri" w:eastAsia="Arial" w:hAnsi="Calibri" w:cs="Calibri"/>
          <w:b/>
          <w:sz w:val="36"/>
          <w:szCs w:val="22"/>
          <w:lang w:val="el-GR" w:eastAsia="el-GR"/>
        </w:rPr>
        <w:t>μ.μ</w:t>
      </w:r>
      <w:proofErr w:type="spellEnd"/>
      <w:r w:rsidRPr="009D3024">
        <w:rPr>
          <w:rFonts w:ascii="Calibri" w:eastAsia="Arial" w:hAnsi="Calibri" w:cs="Calibri"/>
          <w:b/>
          <w:sz w:val="36"/>
          <w:szCs w:val="22"/>
          <w:lang w:val="el-GR" w:eastAsia="el-GR"/>
        </w:rPr>
        <w:t>.</w:t>
      </w:r>
    </w:p>
    <w:p w:rsidR="009D3024" w:rsidRPr="009D3024" w:rsidRDefault="009D3024" w:rsidP="009D3024">
      <w:pPr>
        <w:spacing w:line="270" w:lineRule="auto"/>
        <w:jc w:val="both"/>
        <w:rPr>
          <w:rFonts w:ascii="Calibri" w:eastAsiaTheme="minorEastAsia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Διοργάνωση</w:t>
      </w:r>
      <w:r w:rsidRPr="009D3024">
        <w:rPr>
          <w:rFonts w:ascii="Calibri" w:eastAsia="Arial" w:hAnsi="Calibri" w:cs="Calibri"/>
          <w:szCs w:val="22"/>
          <w:lang w:val="el-GR" w:eastAsia="el-GR"/>
        </w:rPr>
        <w:t>:</w:t>
      </w: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Σκακιστική ομάδα ΕΚΠΑ </w:t>
      </w:r>
    </w:p>
    <w:p w:rsidR="009D3024" w:rsidRPr="009D3024" w:rsidRDefault="009D3024" w:rsidP="009D3024">
      <w:pPr>
        <w:spacing w:line="270" w:lineRule="auto"/>
        <w:jc w:val="both"/>
        <w:rPr>
          <w:rFonts w:ascii="Calibri" w:eastAsiaTheme="minorEastAsia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Περιγραφή</w:t>
      </w:r>
      <w:r w:rsidRPr="009D3024">
        <w:rPr>
          <w:rFonts w:ascii="Calibri" w:eastAsia="Arial" w:hAnsi="Calibri" w:cs="Calibri"/>
          <w:szCs w:val="22"/>
          <w:lang w:val="el-GR" w:eastAsia="el-GR"/>
        </w:rPr>
        <w:t>:</w:t>
      </w: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Cs w:val="22"/>
          <w:lang w:val="el-GR" w:eastAsia="el-GR"/>
        </w:rPr>
        <w:t xml:space="preserve">Ατομικό τουρνουά </w:t>
      </w:r>
      <w:proofErr w:type="spellStart"/>
      <w:r w:rsidRPr="009D3024">
        <w:rPr>
          <w:rFonts w:ascii="Calibri" w:eastAsia="Arial" w:hAnsi="Calibri" w:cs="Calibri"/>
          <w:b/>
          <w:szCs w:val="22"/>
          <w:lang w:val="el-GR" w:eastAsia="el-GR"/>
        </w:rPr>
        <w:t>Blitz</w:t>
      </w:r>
      <w:proofErr w:type="spellEnd"/>
      <w:r w:rsidRPr="009D3024">
        <w:rPr>
          <w:rFonts w:ascii="Calibri" w:eastAsia="Arial" w:hAnsi="Calibri" w:cs="Calibri"/>
          <w:szCs w:val="22"/>
          <w:lang w:val="el-GR" w:eastAsia="el-GR"/>
        </w:rPr>
        <w:t xml:space="preserve">. Θα διεξαχθεί με Ελβετικό σύστημα </w:t>
      </w:r>
      <w:r w:rsidRPr="009D3024">
        <w:rPr>
          <w:rFonts w:ascii="Calibri" w:eastAsia="Arial" w:hAnsi="Calibri" w:cs="Calibri"/>
          <w:b/>
          <w:szCs w:val="22"/>
          <w:lang w:val="el-GR" w:eastAsia="el-GR"/>
        </w:rPr>
        <w:t>9 γύρων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και χρόνο σκέψης </w:t>
      </w:r>
      <w:r w:rsidRPr="009D3024">
        <w:rPr>
          <w:rFonts w:ascii="Calibri" w:eastAsia="Arial" w:hAnsi="Calibri" w:cs="Calibri"/>
          <w:b/>
          <w:szCs w:val="22"/>
          <w:lang w:val="el-GR" w:eastAsia="el-GR"/>
        </w:rPr>
        <w:t>3 λεπτά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ανά παίκτη </w:t>
      </w:r>
      <w:r w:rsidRPr="009D3024">
        <w:rPr>
          <w:rFonts w:ascii="Calibri" w:eastAsia="Arial" w:hAnsi="Calibri" w:cs="Calibri"/>
          <w:b/>
          <w:szCs w:val="22"/>
          <w:lang w:val="el-GR" w:eastAsia="el-GR"/>
        </w:rPr>
        <w:t>με προσθήκη 2 δευτερολέπτων ανά κίνηση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για όλη την παρτίδα (3’+2”). Ισχύουν οι κανόνες της FIDE.</w:t>
      </w:r>
    </w:p>
    <w:p w:rsidR="009D3024" w:rsidRPr="009D3024" w:rsidRDefault="009D3024" w:rsidP="009D3024">
      <w:pPr>
        <w:spacing w:line="270" w:lineRule="auto"/>
        <w:jc w:val="both"/>
        <w:rPr>
          <w:rFonts w:ascii="Calibri" w:eastAsiaTheme="minorEastAsia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="Arial" w:hAnsi="Calibri" w:cs="Calibri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Πρόγραμμα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: </w:t>
      </w: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Το τουρνουά θα διεξαχθεί την </w:t>
      </w:r>
      <w:r w:rsidRPr="009D3024">
        <w:rPr>
          <w:rFonts w:ascii="Calibri" w:eastAsia="Arial" w:hAnsi="Calibri" w:cs="Calibri"/>
          <w:b/>
          <w:szCs w:val="22"/>
          <w:lang w:val="el-GR" w:eastAsia="el-GR"/>
        </w:rPr>
        <w:t xml:space="preserve">Τρίτη 3 Ιουνίου 2025 με ώρα έναρξης 5 </w:t>
      </w:r>
      <w:proofErr w:type="spellStart"/>
      <w:r w:rsidRPr="009D3024">
        <w:rPr>
          <w:rFonts w:ascii="Calibri" w:eastAsia="Arial" w:hAnsi="Calibri" w:cs="Calibri"/>
          <w:b/>
          <w:szCs w:val="22"/>
          <w:lang w:val="el-GR" w:eastAsia="el-GR"/>
        </w:rPr>
        <w:t>μ.μ.(ώρα</w:t>
      </w:r>
      <w:proofErr w:type="spellEnd"/>
      <w:r w:rsidRPr="009D3024">
        <w:rPr>
          <w:rFonts w:ascii="Calibri" w:eastAsia="Arial" w:hAnsi="Calibri" w:cs="Calibri"/>
          <w:b/>
          <w:szCs w:val="22"/>
          <w:lang w:val="el-GR" w:eastAsia="el-GR"/>
        </w:rPr>
        <w:t xml:space="preserve"> προσέλευσης: 4:30 </w:t>
      </w:r>
      <w:proofErr w:type="spellStart"/>
      <w:r w:rsidRPr="009D3024">
        <w:rPr>
          <w:rFonts w:ascii="Calibri" w:eastAsia="Arial" w:hAnsi="Calibri" w:cs="Calibri"/>
          <w:b/>
          <w:szCs w:val="22"/>
          <w:lang w:val="el-GR" w:eastAsia="el-GR"/>
        </w:rPr>
        <w:t>μ.μ</w:t>
      </w:r>
      <w:proofErr w:type="spellEnd"/>
      <w:r w:rsidRPr="009D3024">
        <w:rPr>
          <w:rFonts w:ascii="Calibri" w:eastAsia="Arial" w:hAnsi="Calibri" w:cs="Calibri"/>
          <w:b/>
          <w:szCs w:val="22"/>
          <w:lang w:val="el-GR" w:eastAsia="el-GR"/>
        </w:rPr>
        <w:t>.)</w:t>
      </w:r>
    </w:p>
    <w:p w:rsidR="009D3024" w:rsidRPr="009D3024" w:rsidRDefault="009D3024" w:rsidP="009D3024">
      <w:pPr>
        <w:spacing w:line="270" w:lineRule="auto"/>
        <w:jc w:val="both"/>
        <w:rPr>
          <w:rFonts w:ascii="Calibri" w:eastAsiaTheme="minorEastAsia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Χώρος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: </w:t>
      </w: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Βιβλιοθήκη ΙΦΕ (δίπλα από το Πανεπιστημιακό Γυμναστήριο, χάρτης: </w:t>
      </w:r>
      <w:hyperlink r:id="rId7" w:history="1">
        <w:r w:rsidRPr="009D3024">
          <w:rPr>
            <w:rFonts w:ascii="Calibri" w:eastAsia="Arial" w:hAnsi="Calibri" w:cs="Calibri"/>
            <w:color w:val="0000FF" w:themeColor="hyperlink"/>
            <w:szCs w:val="22"/>
            <w:u w:val="single"/>
            <w:lang w:val="el-GR" w:eastAsia="el-GR"/>
          </w:rPr>
          <w:t>εδώ</w:t>
        </w:r>
      </w:hyperlink>
      <w:r w:rsidRPr="009D3024">
        <w:rPr>
          <w:rFonts w:ascii="Calibri" w:eastAsia="Arial" w:hAnsi="Calibri" w:cs="Calibri"/>
          <w:szCs w:val="22"/>
          <w:lang w:val="el-GR" w:eastAsia="el-GR"/>
        </w:rPr>
        <w:t>)</w:t>
      </w:r>
    </w:p>
    <w:p w:rsidR="009D3024" w:rsidRPr="009D3024" w:rsidRDefault="009D3024" w:rsidP="009D3024">
      <w:pPr>
        <w:spacing w:line="270" w:lineRule="auto"/>
        <w:jc w:val="both"/>
        <w:rPr>
          <w:rFonts w:ascii="Calibri" w:eastAsiaTheme="minorEastAsia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Συμμετοχή</w:t>
      </w:r>
      <w:r w:rsidRPr="009D3024">
        <w:rPr>
          <w:rFonts w:ascii="Calibri" w:eastAsia="Arial" w:hAnsi="Calibri" w:cs="Calibri"/>
          <w:szCs w:val="22"/>
          <w:lang w:val="el-GR" w:eastAsia="el-GR"/>
        </w:rPr>
        <w:t>:</w:t>
      </w: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Στο τουρνουά έχουν δικαίωμα συμμετοχής </w:t>
      </w:r>
      <w:r w:rsidRPr="009D3024">
        <w:rPr>
          <w:rFonts w:ascii="Calibri" w:eastAsia="Arial" w:hAnsi="Calibri" w:cs="Calibri"/>
          <w:b/>
          <w:szCs w:val="22"/>
          <w:lang w:val="el-GR" w:eastAsia="el-GR"/>
        </w:rPr>
        <w:t>όλοι οι φοιτητές και φοιτήτριες του ΕΚΠΑ (προπτυχιακοί, μεταπτυχιακοί, διδακτορικοί)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με επίδειξη φοιτητικής ταυτότητας (πάσο) </w:t>
      </w:r>
      <w:r w:rsidRPr="009D3024">
        <w:rPr>
          <w:rFonts w:ascii="Calibri" w:eastAsia="Arial" w:hAnsi="Calibri" w:cs="Calibri"/>
          <w:b/>
          <w:szCs w:val="22"/>
          <w:lang w:val="el-GR" w:eastAsia="el-GR"/>
        </w:rPr>
        <w:t>σε ισχύ</w:t>
      </w:r>
      <w:r w:rsidRPr="009D3024">
        <w:rPr>
          <w:rFonts w:ascii="Calibri" w:eastAsia="Arial" w:hAnsi="Calibri" w:cs="Calibri"/>
          <w:szCs w:val="22"/>
          <w:lang w:val="el-GR" w:eastAsia="el-GR"/>
        </w:rPr>
        <w:t>. Συμμετοχές θα γίνονται δεκτές στο e-</w:t>
      </w:r>
      <w:proofErr w:type="spellStart"/>
      <w:r w:rsidRPr="009D3024">
        <w:rPr>
          <w:rFonts w:ascii="Calibri" w:eastAsia="Arial" w:hAnsi="Calibri" w:cs="Calibri"/>
          <w:szCs w:val="22"/>
          <w:lang w:val="el-GR" w:eastAsia="el-GR"/>
        </w:rPr>
        <w:t>mail</w:t>
      </w:r>
      <w:proofErr w:type="spellEnd"/>
      <w:r w:rsidRPr="009D3024">
        <w:rPr>
          <w:rFonts w:ascii="Calibri" w:eastAsia="Arial" w:hAnsi="Calibri" w:cs="Calibri"/>
          <w:szCs w:val="22"/>
          <w:lang w:val="el-GR" w:eastAsia="el-GR"/>
        </w:rPr>
        <w:t xml:space="preserve">: </w:t>
      </w:r>
      <w:hyperlink r:id="rId8" w:history="1">
        <w:r w:rsidRPr="009D3024">
          <w:rPr>
            <w:rFonts w:ascii="Calibri" w:eastAsia="Arial" w:hAnsi="Calibri" w:cs="Calibri"/>
            <w:color w:val="0000FF" w:themeColor="hyperlink"/>
            <w:szCs w:val="22"/>
            <w:u w:val="single"/>
            <w:lang w:val="el-GR" w:eastAsia="el-GR"/>
          </w:rPr>
          <w:t>gkara@uoa.gr</w:t>
        </w:r>
      </w:hyperlink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ή στο χώρο των αγώνων μέχρι και 15 λεπτά πριν την έναρξη του τουρνουά (όσοι/ες έχουν εθνικό ή διεθνές βαθμό αξιολόγησης παρακαλούνται να το δηλώσουν). Όριο συμμετοχών: 40 άτομα.</w:t>
      </w:r>
    </w:p>
    <w:p w:rsidR="009D3024" w:rsidRPr="009D3024" w:rsidRDefault="009D3024" w:rsidP="009D3024">
      <w:pPr>
        <w:spacing w:line="270" w:lineRule="auto"/>
        <w:jc w:val="both"/>
        <w:rPr>
          <w:rFonts w:ascii="Calibri" w:eastAsiaTheme="minorEastAsia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="Arial" w:hAnsi="Calibri" w:cs="Calibri"/>
          <w:b/>
          <w:sz w:val="28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 xml:space="preserve">Κριτήρια Ισοβαθμίας: </w:t>
      </w: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ab/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1. </w:t>
      </w:r>
      <w:proofErr w:type="spellStart"/>
      <w:r w:rsidRPr="009D3024">
        <w:rPr>
          <w:rFonts w:ascii="Calibri" w:eastAsia="Arial" w:hAnsi="Calibri" w:cs="Calibri"/>
          <w:szCs w:val="22"/>
          <w:lang w:val="el-GR" w:eastAsia="el-GR"/>
        </w:rPr>
        <w:t>To</w:t>
      </w:r>
      <w:proofErr w:type="spellEnd"/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αποτέλεσμα μεταξύ των ισόβαθμων </w:t>
      </w:r>
    </w:p>
    <w:p w:rsidR="009D3024" w:rsidRPr="009D3024" w:rsidRDefault="009D3024" w:rsidP="009D3024">
      <w:pPr>
        <w:ind w:left="2160" w:firstLine="720"/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2.  Το κριτήριο </w:t>
      </w:r>
      <w:proofErr w:type="spellStart"/>
      <w:r w:rsidRPr="009D3024">
        <w:rPr>
          <w:rFonts w:ascii="Calibri" w:eastAsia="Arial" w:hAnsi="Calibri" w:cs="Calibri"/>
          <w:szCs w:val="22"/>
          <w:lang w:val="el-GR" w:eastAsia="el-GR"/>
        </w:rPr>
        <w:t>Bucholz</w:t>
      </w:r>
      <w:proofErr w:type="spellEnd"/>
      <w:r w:rsidRPr="009D3024">
        <w:rPr>
          <w:rFonts w:ascii="Calibri" w:eastAsia="Arial" w:hAnsi="Calibri" w:cs="Calibri"/>
          <w:szCs w:val="22"/>
          <w:lang w:val="el-GR" w:eastAsia="el-GR"/>
        </w:rPr>
        <w:t xml:space="preserve"> </w:t>
      </w:r>
    </w:p>
    <w:p w:rsidR="009D3024" w:rsidRPr="009D3024" w:rsidRDefault="009D3024" w:rsidP="009D3024">
      <w:pPr>
        <w:ind w:left="2880"/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>3. Βαθμολογική πρόοδος και κριτήρια άρσης της</w:t>
      </w:r>
    </w:p>
    <w:p w:rsidR="009D3024" w:rsidRPr="009D3024" w:rsidRDefault="009D3024" w:rsidP="009D3024">
      <w:pPr>
        <w:ind w:left="2880"/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4. Νίκες με τα μαύρα </w:t>
      </w:r>
    </w:p>
    <w:p w:rsidR="009D3024" w:rsidRPr="009D3024" w:rsidRDefault="009D3024" w:rsidP="009D3024">
      <w:pPr>
        <w:jc w:val="both"/>
        <w:rPr>
          <w:rFonts w:ascii="Calibri" w:eastAsia="Arial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b/>
          <w:sz w:val="14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 xml:space="preserve">Έπαθλα:  </w:t>
      </w:r>
    </w:p>
    <w:p w:rsidR="009D3024" w:rsidRPr="009D3024" w:rsidRDefault="009D3024" w:rsidP="009D3024">
      <w:pPr>
        <w:jc w:val="both"/>
        <w:rPr>
          <w:rFonts w:ascii="Calibri" w:eastAsia="Arial" w:hAnsi="Calibri" w:cs="Calibri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>Θα δοθούν μετάλλια στους τρεις πρώτους της γενικής κατάταξης και στις τρεις πρώτες φοιτήτριες, καθώς και κύπελλο στην σχολή του ΕΚΠΑ με την μεγαλύτερη βαθμολογία (μετρούν τα τρία καλύτερα αποτελέσματα).</w:t>
      </w:r>
    </w:p>
    <w:p w:rsidR="009D3024" w:rsidRPr="009D3024" w:rsidRDefault="009D3024" w:rsidP="009D3024">
      <w:pPr>
        <w:jc w:val="both"/>
        <w:rPr>
          <w:rFonts w:ascii="Calibri" w:eastAsia="Arial" w:hAnsi="Calibri" w:cs="Calibri"/>
          <w:szCs w:val="22"/>
          <w:lang w:val="el-GR" w:eastAsia="el-GR"/>
        </w:rPr>
      </w:pP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Διεύθυνση Αγώνων:</w:t>
      </w:r>
      <w:r w:rsidRPr="009D3024">
        <w:rPr>
          <w:rFonts w:ascii="Calibri" w:eastAsia="Arial" w:hAnsi="Calibri" w:cs="Calibri"/>
          <w:szCs w:val="22"/>
          <w:lang w:val="el-GR" w:eastAsia="el-GR"/>
        </w:rPr>
        <w:t xml:space="preserve"> κ. Γεωργία Καραγιάννη και κ. Κατερίνα Κυριάκου</w:t>
      </w:r>
    </w:p>
    <w:p w:rsidR="009D3024" w:rsidRPr="009D3024" w:rsidRDefault="009D3024" w:rsidP="009D3024">
      <w:pPr>
        <w:jc w:val="both"/>
        <w:rPr>
          <w:rFonts w:ascii="Calibri" w:eastAsiaTheme="minorEastAsia" w:hAnsi="Calibri" w:cs="Calibri"/>
          <w:sz w:val="12"/>
          <w:szCs w:val="22"/>
          <w:lang w:val="el-GR" w:eastAsia="el-GR"/>
        </w:rPr>
      </w:pPr>
      <w:r w:rsidRPr="009D3024">
        <w:rPr>
          <w:rFonts w:ascii="Calibri" w:eastAsia="Arial" w:hAnsi="Calibri" w:cs="Calibri"/>
          <w:szCs w:val="22"/>
          <w:lang w:val="el-GR" w:eastAsia="el-GR"/>
        </w:rPr>
        <w:t xml:space="preserve"> </w:t>
      </w:r>
    </w:p>
    <w:p w:rsidR="009D3024" w:rsidRPr="009D3024" w:rsidRDefault="009D3024" w:rsidP="009D3024">
      <w:pPr>
        <w:jc w:val="both"/>
        <w:rPr>
          <w:rFonts w:ascii="Calibri" w:eastAsia="Arial" w:hAnsi="Calibri" w:cs="Calibri"/>
          <w:sz w:val="28"/>
          <w:szCs w:val="22"/>
          <w:lang w:val="el-GR" w:eastAsia="el-GR"/>
        </w:rPr>
      </w:pPr>
      <w:r w:rsidRPr="009D3024">
        <w:rPr>
          <w:rFonts w:ascii="Calibri" w:eastAsia="Arial" w:hAnsi="Calibri" w:cs="Calibri"/>
          <w:b/>
          <w:sz w:val="28"/>
          <w:szCs w:val="22"/>
          <w:lang w:val="el-GR" w:eastAsia="el-GR"/>
        </w:rPr>
        <w:t>Πληροφορίες</w:t>
      </w:r>
      <w:r w:rsidRPr="009D3024">
        <w:rPr>
          <w:rFonts w:ascii="Calibri" w:eastAsia="Arial" w:hAnsi="Calibri" w:cs="Calibri"/>
          <w:sz w:val="28"/>
          <w:szCs w:val="22"/>
          <w:lang w:val="el-GR" w:eastAsia="el-GR"/>
        </w:rPr>
        <w:t xml:space="preserve">: </w:t>
      </w:r>
      <w:proofErr w:type="spellStart"/>
      <w:r w:rsidRPr="009D3024">
        <w:rPr>
          <w:rFonts w:ascii="Calibri" w:eastAsia="Arial" w:hAnsi="Calibri" w:cs="Calibri"/>
          <w:szCs w:val="22"/>
          <w:lang w:val="el-GR" w:eastAsia="el-GR"/>
        </w:rPr>
        <w:t>Τηλ</w:t>
      </w:r>
      <w:proofErr w:type="spellEnd"/>
      <w:r w:rsidRPr="009D3024">
        <w:rPr>
          <w:rFonts w:ascii="Calibri" w:eastAsia="Arial" w:hAnsi="Calibri" w:cs="Calibri"/>
          <w:szCs w:val="22"/>
          <w:lang w:val="el-GR" w:eastAsia="el-GR"/>
        </w:rPr>
        <w:t>. 210-7275551, 210-7275560,</w:t>
      </w:r>
      <w:r w:rsidRPr="009D3024">
        <w:rPr>
          <w:rFonts w:ascii="Calibri" w:eastAsia="Arial" w:hAnsi="Calibri" w:cs="Calibri"/>
          <w:sz w:val="28"/>
          <w:szCs w:val="22"/>
          <w:lang w:val="el-GR" w:eastAsia="el-GR"/>
        </w:rPr>
        <w:t xml:space="preserve"> </w:t>
      </w:r>
      <w:r w:rsidRPr="009D3024">
        <w:rPr>
          <w:rFonts w:ascii="Calibri" w:eastAsia="Arial" w:hAnsi="Calibri" w:cs="Calibri"/>
          <w:szCs w:val="22"/>
          <w:lang w:val="el-GR" w:eastAsia="el-GR"/>
        </w:rPr>
        <w:t>κ. Γεωργία Καραγιάννη και  κ. Κατερίνα Κυριάκου</w:t>
      </w:r>
    </w:p>
    <w:p w:rsidR="00912732" w:rsidRPr="009D3024" w:rsidRDefault="00912732" w:rsidP="009D3024">
      <w:pPr>
        <w:rPr>
          <w:lang w:val="el-GR"/>
        </w:rPr>
      </w:pPr>
    </w:p>
    <w:sectPr w:rsidR="00912732" w:rsidRPr="009D3024" w:rsidSect="009E355E">
      <w:type w:val="continuous"/>
      <w:pgSz w:w="11900" w:h="16840"/>
      <w:pgMar w:top="426" w:right="1127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DDD"/>
    <w:multiLevelType w:val="hybridMultilevel"/>
    <w:tmpl w:val="CC8C8C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4756"/>
    <w:multiLevelType w:val="hybridMultilevel"/>
    <w:tmpl w:val="D6180CEE"/>
    <w:lvl w:ilvl="0" w:tplc="B8366A92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82966"/>
    <w:multiLevelType w:val="hybridMultilevel"/>
    <w:tmpl w:val="B874DBF4"/>
    <w:lvl w:ilvl="0" w:tplc="D4207F2E">
      <w:numFmt w:val="bullet"/>
      <w:lvlText w:val="-"/>
      <w:lvlJc w:val="left"/>
      <w:pPr>
        <w:ind w:left="36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723CBC"/>
    <w:multiLevelType w:val="hybridMultilevel"/>
    <w:tmpl w:val="7BAE2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97E96"/>
    <w:multiLevelType w:val="hybridMultilevel"/>
    <w:tmpl w:val="74C643A6"/>
    <w:lvl w:ilvl="0" w:tplc="D4207F2E">
      <w:numFmt w:val="bullet"/>
      <w:lvlText w:val="-"/>
      <w:lvlJc w:val="left"/>
      <w:pPr>
        <w:ind w:left="501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7C"/>
    <w:rsid w:val="000021B9"/>
    <w:rsid w:val="00005432"/>
    <w:rsid w:val="00056CB8"/>
    <w:rsid w:val="00082536"/>
    <w:rsid w:val="00095467"/>
    <w:rsid w:val="000B7A6E"/>
    <w:rsid w:val="00124669"/>
    <w:rsid w:val="001C7188"/>
    <w:rsid w:val="00202E99"/>
    <w:rsid w:val="00267A59"/>
    <w:rsid w:val="002D36E7"/>
    <w:rsid w:val="002F46AF"/>
    <w:rsid w:val="002F7345"/>
    <w:rsid w:val="003234B9"/>
    <w:rsid w:val="00387DAD"/>
    <w:rsid w:val="003C04E0"/>
    <w:rsid w:val="003F2F1C"/>
    <w:rsid w:val="00410ABC"/>
    <w:rsid w:val="00486C7C"/>
    <w:rsid w:val="004C3100"/>
    <w:rsid w:val="004F4CB6"/>
    <w:rsid w:val="0052066E"/>
    <w:rsid w:val="00534AB3"/>
    <w:rsid w:val="005551C2"/>
    <w:rsid w:val="00577C2F"/>
    <w:rsid w:val="005A344E"/>
    <w:rsid w:val="005E0E67"/>
    <w:rsid w:val="0060064D"/>
    <w:rsid w:val="006453F5"/>
    <w:rsid w:val="00645758"/>
    <w:rsid w:val="00735E07"/>
    <w:rsid w:val="00752DEC"/>
    <w:rsid w:val="00796C29"/>
    <w:rsid w:val="007B589E"/>
    <w:rsid w:val="007E4353"/>
    <w:rsid w:val="007E649B"/>
    <w:rsid w:val="008530FE"/>
    <w:rsid w:val="008B4535"/>
    <w:rsid w:val="008D731D"/>
    <w:rsid w:val="0090292C"/>
    <w:rsid w:val="00912732"/>
    <w:rsid w:val="009178EB"/>
    <w:rsid w:val="00941A84"/>
    <w:rsid w:val="009D3024"/>
    <w:rsid w:val="009D3B7F"/>
    <w:rsid w:val="009E355E"/>
    <w:rsid w:val="009F7FBA"/>
    <w:rsid w:val="00A165B8"/>
    <w:rsid w:val="00A275EA"/>
    <w:rsid w:val="00A84928"/>
    <w:rsid w:val="00AA3013"/>
    <w:rsid w:val="00AA4134"/>
    <w:rsid w:val="00AA6ECC"/>
    <w:rsid w:val="00AC587B"/>
    <w:rsid w:val="00BD286E"/>
    <w:rsid w:val="00C16792"/>
    <w:rsid w:val="00C51A61"/>
    <w:rsid w:val="00C5672E"/>
    <w:rsid w:val="00CA4D29"/>
    <w:rsid w:val="00CD49CE"/>
    <w:rsid w:val="00D21AC5"/>
    <w:rsid w:val="00D22950"/>
    <w:rsid w:val="00D454BF"/>
    <w:rsid w:val="00DC4340"/>
    <w:rsid w:val="00E50EFD"/>
    <w:rsid w:val="00EA4087"/>
    <w:rsid w:val="00EC44DA"/>
    <w:rsid w:val="00EE1DA2"/>
    <w:rsid w:val="00EE57C7"/>
    <w:rsid w:val="00EE68B0"/>
    <w:rsid w:val="00F24B25"/>
    <w:rsid w:val="00F3412A"/>
    <w:rsid w:val="00F47990"/>
    <w:rsid w:val="00FB36B5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1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qFormat/>
    <w:rsid w:val="003F2F1C"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F2F1C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F2F1C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1">
    <w:name w:val="My_Style1"/>
    <w:basedOn w:val="a"/>
    <w:rsid w:val="003F2F1C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a"/>
    <w:rsid w:val="003F2F1C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customStyle="1" w:styleId="1">
    <w:name w:val="Κείμενο πλαισίου1"/>
    <w:basedOn w:val="a"/>
    <w:semiHidden/>
    <w:rsid w:val="003F2F1C"/>
    <w:rPr>
      <w:rFonts w:ascii="Lucida Grande" w:hAnsi="Lucida Grande"/>
      <w:sz w:val="18"/>
      <w:szCs w:val="18"/>
    </w:rPr>
  </w:style>
  <w:style w:type="paragraph" w:styleId="a3">
    <w:name w:val="List Paragraph"/>
    <w:basedOn w:val="a"/>
    <w:uiPriority w:val="34"/>
    <w:qFormat/>
    <w:rsid w:val="00902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caption"/>
    <w:basedOn w:val="a"/>
    <w:next w:val="a"/>
    <w:qFormat/>
    <w:rsid w:val="003F2F1C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5">
    <w:name w:val="Title"/>
    <w:basedOn w:val="a"/>
    <w:link w:val="Char"/>
    <w:qFormat/>
    <w:rsid w:val="003F2F1C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styleId="-">
    <w:name w:val="Hyperlink"/>
    <w:basedOn w:val="a0"/>
    <w:semiHidden/>
    <w:rsid w:val="003F2F1C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D2295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22950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DC4340"/>
    <w:rPr>
      <w:rFonts w:eastAsia="Calibri"/>
      <w:b/>
      <w:bCs/>
    </w:rPr>
  </w:style>
  <w:style w:type="character" w:customStyle="1" w:styleId="3Char">
    <w:name w:val="Επικεφαλίδα 3 Char"/>
    <w:basedOn w:val="a0"/>
    <w:link w:val="3"/>
    <w:rsid w:val="00DC4340"/>
    <w:rPr>
      <w:rFonts w:eastAsia="Calibri"/>
      <w:b/>
      <w:bCs/>
    </w:rPr>
  </w:style>
  <w:style w:type="character" w:customStyle="1" w:styleId="4Char">
    <w:name w:val="Επικεφαλίδα 4 Char"/>
    <w:basedOn w:val="a0"/>
    <w:link w:val="4"/>
    <w:rsid w:val="00DC4340"/>
    <w:rPr>
      <w:b/>
      <w:sz w:val="28"/>
      <w:szCs w:val="28"/>
      <w:lang w:val="en-US" w:eastAsia="en-US"/>
    </w:rPr>
  </w:style>
  <w:style w:type="character" w:customStyle="1" w:styleId="Char">
    <w:name w:val="Τίτλος Char"/>
    <w:basedOn w:val="a0"/>
    <w:link w:val="a5"/>
    <w:rsid w:val="00DC4340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1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Char"/>
    <w:qFormat/>
    <w:rsid w:val="003F2F1C"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F2F1C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F2F1C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1">
    <w:name w:val="My_Style1"/>
    <w:basedOn w:val="a"/>
    <w:rsid w:val="003F2F1C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a"/>
    <w:rsid w:val="003F2F1C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customStyle="1" w:styleId="1">
    <w:name w:val="Κείμενο πλαισίου1"/>
    <w:basedOn w:val="a"/>
    <w:semiHidden/>
    <w:rsid w:val="003F2F1C"/>
    <w:rPr>
      <w:rFonts w:ascii="Lucida Grande" w:hAnsi="Lucida Grande"/>
      <w:sz w:val="18"/>
      <w:szCs w:val="18"/>
    </w:rPr>
  </w:style>
  <w:style w:type="paragraph" w:styleId="a3">
    <w:name w:val="List Paragraph"/>
    <w:basedOn w:val="a"/>
    <w:uiPriority w:val="34"/>
    <w:qFormat/>
    <w:rsid w:val="00902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caption"/>
    <w:basedOn w:val="a"/>
    <w:next w:val="a"/>
    <w:qFormat/>
    <w:rsid w:val="003F2F1C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5">
    <w:name w:val="Title"/>
    <w:basedOn w:val="a"/>
    <w:link w:val="Char"/>
    <w:qFormat/>
    <w:rsid w:val="003F2F1C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styleId="-">
    <w:name w:val="Hyperlink"/>
    <w:basedOn w:val="a0"/>
    <w:semiHidden/>
    <w:rsid w:val="003F2F1C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D2295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22950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DC4340"/>
    <w:rPr>
      <w:rFonts w:eastAsia="Calibri"/>
      <w:b/>
      <w:bCs/>
    </w:rPr>
  </w:style>
  <w:style w:type="character" w:customStyle="1" w:styleId="3Char">
    <w:name w:val="Επικεφαλίδα 3 Char"/>
    <w:basedOn w:val="a0"/>
    <w:link w:val="3"/>
    <w:rsid w:val="00DC4340"/>
    <w:rPr>
      <w:rFonts w:eastAsia="Calibri"/>
      <w:b/>
      <w:bCs/>
    </w:rPr>
  </w:style>
  <w:style w:type="character" w:customStyle="1" w:styleId="4Char">
    <w:name w:val="Επικεφαλίδα 4 Char"/>
    <w:basedOn w:val="a0"/>
    <w:link w:val="4"/>
    <w:rsid w:val="00DC4340"/>
    <w:rPr>
      <w:b/>
      <w:sz w:val="28"/>
      <w:szCs w:val="28"/>
      <w:lang w:val="en-US" w:eastAsia="en-US"/>
    </w:rPr>
  </w:style>
  <w:style w:type="character" w:customStyle="1" w:styleId="Char">
    <w:name w:val="Τίτλος Char"/>
    <w:basedOn w:val="a0"/>
    <w:link w:val="a5"/>
    <w:rsid w:val="00DC4340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ra@uo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app.goo.gl/dSNqigW844SLpE7U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38DE-6648-40ED-B0C5-C4F19B5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Rainbow Services</Company>
  <LinksUpToDate>false</LinksUpToDate>
  <CharactersWithSpaces>1556</CharactersWithSpaces>
  <SharedDoc>false</SharedDoc>
  <HLinks>
    <vt:vector size="18" baseType="variant">
      <vt:variant>
        <vt:i4>4718650</vt:i4>
      </vt:variant>
      <vt:variant>
        <vt:i4>6</vt:i4>
      </vt:variant>
      <vt:variant>
        <vt:i4>0</vt:i4>
      </vt:variant>
      <vt:variant>
        <vt:i4>5</vt:i4>
      </vt:variant>
      <vt:variant>
        <vt:lpwstr>mailto:secr@geol.uoa.gr</vt:lpwstr>
      </vt:variant>
      <vt:variant>
        <vt:lpwstr/>
      </vt:variant>
      <vt:variant>
        <vt:i4>5505085</vt:i4>
      </vt:variant>
      <vt:variant>
        <vt:i4>3</vt:i4>
      </vt:variant>
      <vt:variant>
        <vt:i4>0</vt:i4>
      </vt:variant>
      <vt:variant>
        <vt:i4>5</vt:i4>
      </vt:variant>
      <vt:variant>
        <vt:lpwstr>mailto:dpsarris@geol.uoa.gr</vt:lpwstr>
      </vt:variant>
      <vt:variant>
        <vt:lpwstr/>
      </vt:variant>
      <vt:variant>
        <vt:i4>4915263</vt:i4>
      </vt:variant>
      <vt:variant>
        <vt:i4>2198</vt:i4>
      </vt:variant>
      <vt:variant>
        <vt:i4>1025</vt:i4>
      </vt:variant>
      <vt:variant>
        <vt:i4>1</vt:i4>
      </vt:variant>
      <vt:variant>
        <vt:lpwstr>cid:part3.B618D108.631EE055@uoa.gr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Admin</cp:lastModifiedBy>
  <cp:revision>2</cp:revision>
  <cp:lastPrinted>2024-11-21T08:34:00Z</cp:lastPrinted>
  <dcterms:created xsi:type="dcterms:W3CDTF">2025-05-27T09:58:00Z</dcterms:created>
  <dcterms:modified xsi:type="dcterms:W3CDTF">2025-05-27T09:58:00Z</dcterms:modified>
</cp:coreProperties>
</file>