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7134" w14:textId="77777777" w:rsidR="00770A05" w:rsidRPr="007B6304" w:rsidRDefault="00770A05" w:rsidP="007B6304">
      <w:pPr>
        <w:pStyle w:val="Heading1"/>
        <w:kinsoku w:val="0"/>
        <w:overflowPunct w:val="0"/>
        <w:spacing w:after="120"/>
        <w:ind w:left="0" w:right="-54"/>
        <w:jc w:val="center"/>
        <w:rPr>
          <w:rFonts w:asciiTheme="minorHAnsi" w:hAnsiTheme="minorHAnsi" w:cstheme="minorHAnsi"/>
          <w:b w:val="0"/>
          <w:bCs w:val="0"/>
          <w:sz w:val="22"/>
          <w:szCs w:val="22"/>
          <w:lang w:val="el-GR"/>
        </w:rPr>
      </w:pPr>
      <w:r w:rsidRPr="007B6304">
        <w:rPr>
          <w:rFonts w:asciiTheme="minorHAnsi" w:hAnsiTheme="minorHAnsi" w:cstheme="minorHAnsi"/>
          <w:sz w:val="22"/>
          <w:szCs w:val="22"/>
          <w:lang w:val="el-GR"/>
        </w:rPr>
        <w:t>ΑΠΟΦΑΣΗ</w:t>
      </w:r>
    </w:p>
    <w:p w14:paraId="5DED3513" w14:textId="1CDF06EA" w:rsidR="006941F1" w:rsidRDefault="009512C6" w:rsidP="007B6304">
      <w:pPr>
        <w:pStyle w:val="BodyText"/>
        <w:kinsoku w:val="0"/>
        <w:overflowPunct w:val="0"/>
        <w:spacing w:after="120"/>
        <w:ind w:left="0" w:right="-54"/>
        <w:jc w:val="both"/>
        <w:rPr>
          <w:rFonts w:asciiTheme="minorHAnsi" w:hAnsiTheme="minorHAnsi" w:cstheme="minorHAnsi"/>
          <w:sz w:val="22"/>
          <w:szCs w:val="22"/>
          <w:lang w:val="el-GR"/>
        </w:rPr>
      </w:pPr>
      <w:r w:rsidRPr="009512C6">
        <w:rPr>
          <w:rFonts w:asciiTheme="minorHAnsi" w:hAnsiTheme="minorHAnsi" w:cstheme="minorHAnsi"/>
          <w:sz w:val="22"/>
          <w:szCs w:val="22"/>
          <w:lang w:val="el-GR"/>
        </w:rPr>
        <w:t>Τροποποίηση Κανονισμού εντατικού Προγράμματος Μεταπτυχιακών Σπουδών του Τμήματος Πολιτικής Επιστήμης και Δημόσιας Διοίκησης του Εθνικού και Καποδιστριακού Πανεπιστημίου Αθηνών με τίτλο «Σπουδές Νοτιοανατολικής Ευρώπης: Πολιτική, Ιστορία, Οικονομικά» («</w:t>
      </w:r>
      <w:proofErr w:type="spellStart"/>
      <w:r w:rsidRPr="009512C6">
        <w:rPr>
          <w:rFonts w:asciiTheme="minorHAnsi" w:hAnsiTheme="minorHAnsi" w:cstheme="minorHAnsi"/>
          <w:sz w:val="22"/>
          <w:szCs w:val="22"/>
          <w:lang w:val="el-GR"/>
        </w:rPr>
        <w:t>Southeast</w:t>
      </w:r>
      <w:proofErr w:type="spellEnd"/>
      <w:r w:rsidRPr="009512C6">
        <w:rPr>
          <w:rFonts w:asciiTheme="minorHAnsi" w:hAnsiTheme="minorHAnsi" w:cstheme="minorHAnsi"/>
          <w:sz w:val="22"/>
          <w:szCs w:val="22"/>
          <w:lang w:val="el-GR"/>
        </w:rPr>
        <w:t xml:space="preserve"> European </w:t>
      </w:r>
      <w:proofErr w:type="spellStart"/>
      <w:r w:rsidRPr="009512C6">
        <w:rPr>
          <w:rFonts w:asciiTheme="minorHAnsi" w:hAnsiTheme="minorHAnsi" w:cstheme="minorHAnsi"/>
          <w:sz w:val="22"/>
          <w:szCs w:val="22"/>
          <w:lang w:val="el-GR"/>
        </w:rPr>
        <w:t>Studies</w:t>
      </w:r>
      <w:proofErr w:type="spellEnd"/>
      <w:r w:rsidRPr="009512C6">
        <w:rPr>
          <w:rFonts w:asciiTheme="minorHAnsi" w:hAnsiTheme="minorHAnsi" w:cstheme="minorHAnsi"/>
          <w:sz w:val="22"/>
          <w:szCs w:val="22"/>
          <w:lang w:val="el-GR"/>
        </w:rPr>
        <w:t xml:space="preserve">: </w:t>
      </w:r>
      <w:proofErr w:type="spellStart"/>
      <w:r w:rsidRPr="009512C6">
        <w:rPr>
          <w:rFonts w:asciiTheme="minorHAnsi" w:hAnsiTheme="minorHAnsi" w:cstheme="minorHAnsi"/>
          <w:sz w:val="22"/>
          <w:szCs w:val="22"/>
          <w:lang w:val="el-GR"/>
        </w:rPr>
        <w:t>Politics</w:t>
      </w:r>
      <w:proofErr w:type="spellEnd"/>
      <w:r w:rsidRPr="009512C6">
        <w:rPr>
          <w:rFonts w:asciiTheme="minorHAnsi" w:hAnsiTheme="minorHAnsi" w:cstheme="minorHAnsi"/>
          <w:sz w:val="22"/>
          <w:szCs w:val="22"/>
          <w:lang w:val="el-GR"/>
        </w:rPr>
        <w:t xml:space="preserve">, </w:t>
      </w:r>
      <w:proofErr w:type="spellStart"/>
      <w:r w:rsidRPr="009512C6">
        <w:rPr>
          <w:rFonts w:asciiTheme="minorHAnsi" w:hAnsiTheme="minorHAnsi" w:cstheme="minorHAnsi"/>
          <w:sz w:val="22"/>
          <w:szCs w:val="22"/>
          <w:lang w:val="el-GR"/>
        </w:rPr>
        <w:t>History</w:t>
      </w:r>
      <w:proofErr w:type="spellEnd"/>
      <w:r w:rsidRPr="009512C6">
        <w:rPr>
          <w:rFonts w:asciiTheme="minorHAnsi" w:hAnsiTheme="minorHAnsi" w:cstheme="minorHAnsi"/>
          <w:sz w:val="22"/>
          <w:szCs w:val="22"/>
          <w:lang w:val="el-GR"/>
        </w:rPr>
        <w:t xml:space="preserve">, </w:t>
      </w:r>
      <w:proofErr w:type="spellStart"/>
      <w:r w:rsidRPr="009512C6">
        <w:rPr>
          <w:rFonts w:asciiTheme="minorHAnsi" w:hAnsiTheme="minorHAnsi" w:cstheme="minorHAnsi"/>
          <w:sz w:val="22"/>
          <w:szCs w:val="22"/>
          <w:lang w:val="el-GR"/>
        </w:rPr>
        <w:t>Economics</w:t>
      </w:r>
      <w:proofErr w:type="spellEnd"/>
      <w:r w:rsidRPr="009512C6">
        <w:rPr>
          <w:rFonts w:asciiTheme="minorHAnsi" w:hAnsiTheme="minorHAnsi" w:cstheme="minorHAnsi"/>
          <w:sz w:val="22"/>
          <w:szCs w:val="22"/>
          <w:lang w:val="el-GR"/>
        </w:rPr>
        <w:t>»)</w:t>
      </w:r>
    </w:p>
    <w:p w14:paraId="3319091D" w14:textId="77777777" w:rsidR="009512C6" w:rsidRPr="007B6304" w:rsidRDefault="009512C6" w:rsidP="007B6304">
      <w:pPr>
        <w:pStyle w:val="BodyText"/>
        <w:kinsoku w:val="0"/>
        <w:overflowPunct w:val="0"/>
        <w:spacing w:after="120"/>
        <w:ind w:left="0" w:right="-54"/>
        <w:jc w:val="both"/>
        <w:rPr>
          <w:rFonts w:asciiTheme="minorHAnsi" w:hAnsiTheme="minorHAnsi" w:cstheme="minorHAnsi"/>
          <w:sz w:val="22"/>
          <w:szCs w:val="22"/>
          <w:lang w:val="el-GR"/>
        </w:rPr>
      </w:pPr>
    </w:p>
    <w:p w14:paraId="5414F246" w14:textId="77777777" w:rsidR="00770A05" w:rsidRPr="007B6304" w:rsidRDefault="00770A05" w:rsidP="007B6304">
      <w:pPr>
        <w:pStyle w:val="Heading1"/>
        <w:kinsoku w:val="0"/>
        <w:overflowPunct w:val="0"/>
        <w:spacing w:after="120"/>
        <w:ind w:left="0" w:right="-54"/>
        <w:jc w:val="center"/>
        <w:rPr>
          <w:rFonts w:asciiTheme="minorHAnsi" w:hAnsiTheme="minorHAnsi" w:cstheme="minorHAnsi"/>
          <w:b w:val="0"/>
          <w:bCs w:val="0"/>
          <w:sz w:val="22"/>
          <w:szCs w:val="22"/>
          <w:lang w:val="el-GR"/>
        </w:rPr>
      </w:pPr>
      <w:r w:rsidRPr="007B6304">
        <w:rPr>
          <w:rFonts w:asciiTheme="minorHAnsi" w:hAnsiTheme="minorHAnsi" w:cstheme="minorHAnsi"/>
          <w:sz w:val="22"/>
          <w:szCs w:val="22"/>
          <w:lang w:val="el-GR"/>
        </w:rPr>
        <w:t>Η ΣΥΓΚΛΗΤΟΣ</w:t>
      </w:r>
    </w:p>
    <w:p w14:paraId="311855A2" w14:textId="388E0D64" w:rsidR="006941F1" w:rsidRPr="00197690" w:rsidRDefault="00770A05" w:rsidP="00197690">
      <w:pPr>
        <w:pStyle w:val="BodyText"/>
        <w:kinsoku w:val="0"/>
        <w:overflowPunct w:val="0"/>
        <w:spacing w:after="120"/>
        <w:ind w:left="0" w:right="-54"/>
        <w:jc w:val="center"/>
        <w:rPr>
          <w:rFonts w:asciiTheme="minorHAnsi" w:hAnsiTheme="minorHAnsi" w:cstheme="minorHAnsi"/>
          <w:b/>
          <w:bCs/>
          <w:sz w:val="22"/>
          <w:szCs w:val="22"/>
          <w:lang w:val="el-GR"/>
        </w:rPr>
      </w:pPr>
      <w:r w:rsidRPr="007B6304">
        <w:rPr>
          <w:rFonts w:asciiTheme="minorHAnsi" w:hAnsiTheme="minorHAnsi" w:cstheme="minorHAnsi"/>
          <w:b/>
          <w:bCs/>
          <w:sz w:val="22"/>
          <w:szCs w:val="22"/>
          <w:lang w:val="el-GR"/>
        </w:rPr>
        <w:t>ΤΟΥ ΕΘΝΙΚΟΥ ΚΑΙ ΚΑΠΟΔΙΣΤΡΙΑΚΟΥ ΠΑΝΕΠΙΣΤΗΜΙΟΥ ΑΘΗΝΩΝ</w:t>
      </w:r>
    </w:p>
    <w:p w14:paraId="75AE422C" w14:textId="77777777" w:rsidR="00770A05" w:rsidRPr="00D35B1A" w:rsidRDefault="00770A05" w:rsidP="007B6304">
      <w:pPr>
        <w:pStyle w:val="BodyText"/>
        <w:kinsoku w:val="0"/>
        <w:overflowPunct w:val="0"/>
        <w:spacing w:after="120"/>
        <w:ind w:left="0" w:right="-54"/>
        <w:jc w:val="both"/>
        <w:rPr>
          <w:rFonts w:asciiTheme="minorHAnsi" w:hAnsiTheme="minorHAnsi" w:cstheme="minorHAnsi"/>
          <w:sz w:val="22"/>
          <w:szCs w:val="22"/>
          <w:lang w:val="el-GR"/>
        </w:rPr>
      </w:pPr>
      <w:r w:rsidRPr="00D35B1A">
        <w:rPr>
          <w:rFonts w:asciiTheme="minorHAnsi" w:hAnsiTheme="minorHAnsi" w:cstheme="minorHAnsi"/>
          <w:b/>
          <w:bCs/>
          <w:sz w:val="22"/>
          <w:szCs w:val="22"/>
          <w:lang w:val="el-GR"/>
        </w:rPr>
        <w:t>Λαμβάνοντας υπόψη:</w:t>
      </w:r>
    </w:p>
    <w:p w14:paraId="668B5354" w14:textId="19B0B120" w:rsidR="00B23D7E" w:rsidRPr="007B6304" w:rsidRDefault="00D35B1A" w:rsidP="00D35B1A">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1. </w:t>
      </w:r>
      <w:r w:rsidR="006941F1" w:rsidRPr="007B6304">
        <w:rPr>
          <w:rFonts w:asciiTheme="minorHAnsi" w:hAnsiTheme="minorHAnsi" w:cstheme="minorHAnsi"/>
          <w:sz w:val="22"/>
          <w:szCs w:val="22"/>
          <w:lang w:val="el-GR"/>
        </w:rPr>
        <w:t>τ</w:t>
      </w:r>
      <w:r w:rsidR="00770A05" w:rsidRPr="007B6304">
        <w:rPr>
          <w:rFonts w:asciiTheme="minorHAnsi" w:hAnsiTheme="minorHAnsi" w:cstheme="minorHAnsi"/>
          <w:sz w:val="22"/>
          <w:szCs w:val="22"/>
          <w:lang w:val="el-GR"/>
        </w:rPr>
        <w:t xml:space="preserve">ις διατάξεις του ν. 4957/22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(Α΄ 141), και ειδικότερα τα άρθρα 79 έως και 88, </w:t>
      </w:r>
    </w:p>
    <w:p w14:paraId="6E3E4DF6" w14:textId="35C4FD98" w:rsidR="00B23D7E" w:rsidRPr="007B6304" w:rsidRDefault="00D35B1A" w:rsidP="00D35B1A">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2. </w:t>
      </w:r>
      <w:r w:rsidR="00B23D7E" w:rsidRPr="007B6304">
        <w:rPr>
          <w:rFonts w:asciiTheme="minorHAnsi" w:hAnsiTheme="minorHAnsi" w:cstheme="minorHAnsi"/>
          <w:sz w:val="22"/>
          <w:szCs w:val="22"/>
          <w:lang w:val="el-GR"/>
        </w:rPr>
        <w:t>την υπ</w:t>
      </w:r>
      <w:r>
        <w:rPr>
          <w:rFonts w:asciiTheme="minorHAnsi" w:hAnsiTheme="minorHAnsi" w:cstheme="minorHAnsi"/>
          <w:sz w:val="22"/>
          <w:szCs w:val="22"/>
          <w:lang w:val="el-GR"/>
        </w:rPr>
        <w:t>ό στοιχεία</w:t>
      </w:r>
      <w:r w:rsidR="00B23D7E" w:rsidRPr="007B6304">
        <w:rPr>
          <w:rFonts w:asciiTheme="minorHAnsi" w:hAnsiTheme="minorHAnsi" w:cstheme="minorHAnsi"/>
          <w:sz w:val="22"/>
          <w:szCs w:val="22"/>
          <w:lang w:val="el-GR"/>
        </w:rPr>
        <w:t xml:space="preserve"> 135557/Ζ1/1-11-2022 εγκύκλιο του Υπουργείου Παιδείας και Θρησκευμάτων «Εφαρμογή των διατάξεων του Ν. 4957/2022 </w:t>
      </w:r>
      <w:r w:rsidRPr="00D35B1A">
        <w:rPr>
          <w:rFonts w:asciiTheme="minorHAnsi" w:hAnsiTheme="minorHAnsi" w:cstheme="minorHAnsi"/>
          <w:sz w:val="22"/>
          <w:szCs w:val="22"/>
          <w:lang w:val="el-GR"/>
        </w:rPr>
        <w:t>“</w:t>
      </w:r>
      <w:r w:rsidR="00B23D7E" w:rsidRPr="007B6304">
        <w:rPr>
          <w:rFonts w:asciiTheme="minorHAnsi" w:hAnsiTheme="minorHAnsi" w:cstheme="minorHAnsi"/>
          <w:sz w:val="22"/>
          <w:szCs w:val="22"/>
          <w:lang w:val="el-GR"/>
        </w:rPr>
        <w:t>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sidRPr="00D35B1A">
        <w:rPr>
          <w:rFonts w:asciiTheme="minorHAnsi" w:hAnsiTheme="minorHAnsi" w:cstheme="minorHAnsi"/>
          <w:sz w:val="22"/>
          <w:szCs w:val="22"/>
          <w:lang w:val="el-GR"/>
        </w:rPr>
        <w:t>”</w:t>
      </w:r>
      <w:r w:rsidR="00B23D7E" w:rsidRPr="007B6304">
        <w:rPr>
          <w:rFonts w:asciiTheme="minorHAnsi" w:hAnsiTheme="minorHAnsi" w:cstheme="minorHAnsi"/>
          <w:sz w:val="22"/>
          <w:szCs w:val="22"/>
          <w:lang w:val="el-GR"/>
        </w:rPr>
        <w:t xml:space="preserve"> (Α΄141) για την οργάνωση και λειτουργία προγραμμάτων μεταπτυχιακών σπουδών και λοιπά θέματα</w:t>
      </w:r>
      <w:r>
        <w:rPr>
          <w:rFonts w:asciiTheme="minorHAnsi" w:hAnsiTheme="minorHAnsi" w:cstheme="minorHAnsi"/>
          <w:sz w:val="22"/>
          <w:szCs w:val="22"/>
          <w:lang w:val="el-GR"/>
        </w:rPr>
        <w:t>»</w:t>
      </w:r>
      <w:r w:rsidR="006941F1" w:rsidRPr="007B6304">
        <w:rPr>
          <w:rFonts w:asciiTheme="minorHAnsi" w:hAnsiTheme="minorHAnsi" w:cstheme="minorHAnsi"/>
          <w:sz w:val="22"/>
          <w:szCs w:val="22"/>
          <w:lang w:val="el-GR"/>
        </w:rPr>
        <w:t>,</w:t>
      </w:r>
    </w:p>
    <w:p w14:paraId="7982B580" w14:textId="63AC4109" w:rsidR="00770A05" w:rsidRPr="007B6304" w:rsidRDefault="00D35B1A" w:rsidP="00D35B1A">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3. </w:t>
      </w:r>
      <w:r w:rsidR="008F75AD">
        <w:rPr>
          <w:rFonts w:asciiTheme="minorHAnsi" w:hAnsiTheme="minorHAnsi" w:cstheme="minorHAnsi"/>
          <w:sz w:val="22"/>
          <w:szCs w:val="22"/>
          <w:lang w:val="el-GR"/>
        </w:rPr>
        <w:t>τ</w:t>
      </w:r>
      <w:r w:rsidR="00770A05" w:rsidRPr="007B6304">
        <w:rPr>
          <w:rFonts w:asciiTheme="minorHAnsi" w:hAnsiTheme="minorHAnsi" w:cstheme="minorHAnsi"/>
          <w:sz w:val="22"/>
          <w:szCs w:val="22"/>
          <w:lang w:val="el-GR"/>
        </w:rPr>
        <w:t>ις διατάξεις του ν.4386/2016 «Ρυθμίσεις για την έρευνα και άλλες διατάξεις» (Α΄83), όπως τροποποιήθηκαν και ισχύουν</w:t>
      </w:r>
      <w:r w:rsidR="00971CFC" w:rsidRPr="007B6304">
        <w:rPr>
          <w:rFonts w:asciiTheme="minorHAnsi" w:hAnsiTheme="minorHAnsi" w:cstheme="minorHAnsi"/>
          <w:sz w:val="22"/>
          <w:szCs w:val="22"/>
          <w:lang w:val="el-GR"/>
        </w:rPr>
        <w:t>,</w:t>
      </w:r>
    </w:p>
    <w:p w14:paraId="2679ED28" w14:textId="746921B6" w:rsidR="00770A05" w:rsidRPr="007B6304" w:rsidRDefault="00D35B1A" w:rsidP="00D35B1A">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4. </w:t>
      </w:r>
      <w:r w:rsidR="008F75AD">
        <w:rPr>
          <w:rFonts w:asciiTheme="minorHAnsi" w:hAnsiTheme="minorHAnsi" w:cstheme="minorHAnsi"/>
          <w:sz w:val="22"/>
          <w:szCs w:val="22"/>
          <w:lang w:val="el-GR"/>
        </w:rPr>
        <w:t>τ</w:t>
      </w:r>
      <w:r w:rsidR="00770A05" w:rsidRPr="007B6304">
        <w:rPr>
          <w:rFonts w:asciiTheme="minorHAnsi" w:hAnsiTheme="minorHAnsi" w:cstheme="minorHAnsi"/>
          <w:sz w:val="22"/>
          <w:szCs w:val="22"/>
          <w:lang w:val="el-GR"/>
        </w:rPr>
        <w:t xml:space="preserve">ο </w:t>
      </w:r>
      <w:proofErr w:type="spellStart"/>
      <w:r w:rsidR="00770A05" w:rsidRPr="007B6304">
        <w:rPr>
          <w:rFonts w:asciiTheme="minorHAnsi" w:hAnsiTheme="minorHAnsi" w:cstheme="minorHAnsi"/>
          <w:sz w:val="22"/>
          <w:szCs w:val="22"/>
          <w:lang w:val="el-GR"/>
        </w:rPr>
        <w:t>π.δ.</w:t>
      </w:r>
      <w:proofErr w:type="spellEnd"/>
      <w:r w:rsidR="00770A05" w:rsidRPr="007B6304">
        <w:rPr>
          <w:rFonts w:asciiTheme="minorHAnsi" w:hAnsiTheme="minorHAnsi" w:cstheme="minorHAnsi"/>
          <w:sz w:val="22"/>
          <w:szCs w:val="22"/>
          <w:lang w:val="el-GR"/>
        </w:rPr>
        <w:t xml:space="preserve"> 85/31-5-2013 «Ίδρυση, μετονομασία, ανασυγκρότηση Σχολών και ίδρυση Τμήματος στο Εθνικό και Καποδιστριακό Πανεπιστήμιο Αθηνών»</w:t>
      </w:r>
      <w:r w:rsidR="000D63D5" w:rsidRPr="007B6304">
        <w:rPr>
          <w:rFonts w:asciiTheme="minorHAnsi" w:hAnsiTheme="minorHAnsi" w:cstheme="minorHAnsi"/>
          <w:sz w:val="22"/>
          <w:szCs w:val="22"/>
          <w:lang w:val="el-GR"/>
        </w:rPr>
        <w:t xml:space="preserve"> (Α΄124)</w:t>
      </w:r>
      <w:r w:rsidR="00971CFC" w:rsidRPr="007B6304">
        <w:rPr>
          <w:rFonts w:asciiTheme="minorHAnsi" w:hAnsiTheme="minorHAnsi" w:cstheme="minorHAnsi"/>
          <w:sz w:val="22"/>
          <w:szCs w:val="22"/>
          <w:lang w:val="el-GR"/>
        </w:rPr>
        <w:t>,</w:t>
      </w:r>
    </w:p>
    <w:p w14:paraId="2E8BE289" w14:textId="6A8C4006" w:rsidR="00770A05" w:rsidRPr="007B6304" w:rsidRDefault="00D35B1A" w:rsidP="00D35B1A">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5. </w:t>
      </w:r>
      <w:r w:rsidR="008F75AD">
        <w:rPr>
          <w:rFonts w:asciiTheme="minorHAnsi" w:hAnsiTheme="minorHAnsi" w:cstheme="minorHAnsi"/>
          <w:sz w:val="22"/>
          <w:szCs w:val="22"/>
          <w:lang w:val="el-GR"/>
        </w:rPr>
        <w:t>τ</w:t>
      </w:r>
      <w:r w:rsidR="00770A05" w:rsidRPr="007B6304">
        <w:rPr>
          <w:rFonts w:asciiTheme="minorHAnsi" w:hAnsiTheme="minorHAnsi" w:cstheme="minorHAnsi"/>
          <w:sz w:val="22"/>
          <w:szCs w:val="22"/>
          <w:lang w:val="el-GR"/>
        </w:rPr>
        <w:t>ις διατάξεις του ν. 3374/2005 και ιδίως τα άρθρα 14 και 15 «Διασφάλιση της ποιότητας στην ανώτατη εκπαίδευση. Σύστημα μεταφοράς και συσσώρευσης πιστωτικών μονάδων - Παράρτημα διπλώματος»</w:t>
      </w:r>
      <w:r w:rsidR="000D63D5" w:rsidRPr="007B6304">
        <w:rPr>
          <w:rFonts w:asciiTheme="minorHAnsi" w:hAnsiTheme="minorHAnsi" w:cstheme="minorHAnsi"/>
          <w:sz w:val="22"/>
          <w:szCs w:val="22"/>
          <w:lang w:val="el-GR"/>
        </w:rPr>
        <w:t xml:space="preserve"> (189 Α΄),</w:t>
      </w:r>
      <w:r w:rsidR="00DB5812"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όπως τροποποιήθηκε και ισχύει</w:t>
      </w:r>
      <w:r w:rsidR="00971CFC" w:rsidRPr="007B6304">
        <w:rPr>
          <w:rFonts w:asciiTheme="minorHAnsi" w:hAnsiTheme="minorHAnsi" w:cstheme="minorHAnsi"/>
          <w:sz w:val="22"/>
          <w:szCs w:val="22"/>
          <w:lang w:val="el-GR"/>
        </w:rPr>
        <w:t>,</w:t>
      </w:r>
    </w:p>
    <w:p w14:paraId="6ECD5587" w14:textId="7EFF0801" w:rsidR="009D3210" w:rsidRPr="009D3210" w:rsidRDefault="00D35B1A" w:rsidP="00D35B1A">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6. </w:t>
      </w:r>
      <w:r w:rsidR="008F75AD">
        <w:rPr>
          <w:rFonts w:asciiTheme="minorHAnsi" w:hAnsiTheme="minorHAnsi" w:cstheme="minorHAnsi"/>
          <w:sz w:val="22"/>
          <w:szCs w:val="22"/>
          <w:lang w:val="el-GR"/>
        </w:rPr>
        <w:t>τ</w:t>
      </w:r>
      <w:r w:rsidR="000D63D5" w:rsidRPr="007B6304">
        <w:rPr>
          <w:rFonts w:asciiTheme="minorHAnsi" w:hAnsiTheme="minorHAnsi" w:cstheme="minorHAnsi"/>
          <w:sz w:val="22"/>
          <w:szCs w:val="22"/>
          <w:lang w:val="el-GR"/>
        </w:rPr>
        <w:t>ην υπό στοιχεία Φ5/89656/Β3/13-8-2007 «Εφαρμογή του Συστήματος Μεταφοράς και Συσσώρευσης Πιστωτικών Μονάδων (Β΄1466)</w:t>
      </w:r>
      <w:r w:rsidR="00971CFC" w:rsidRPr="007B6304">
        <w:rPr>
          <w:rFonts w:asciiTheme="minorHAnsi" w:hAnsiTheme="minorHAnsi" w:cstheme="minorHAnsi"/>
          <w:sz w:val="22"/>
          <w:szCs w:val="22"/>
          <w:lang w:val="el-GR"/>
        </w:rPr>
        <w:t>,</w:t>
      </w:r>
    </w:p>
    <w:p w14:paraId="59534D1C" w14:textId="5A4C04ED" w:rsidR="000D63D5" w:rsidRDefault="00D35B1A" w:rsidP="00D35B1A">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7. </w:t>
      </w:r>
      <w:bookmarkStart w:id="0" w:name="_Hlk132884892"/>
      <w:r w:rsidRPr="00C47B20">
        <w:rPr>
          <w:rFonts w:asciiTheme="minorHAnsi" w:hAnsiTheme="minorHAnsi" w:cstheme="minorHAnsi"/>
          <w:sz w:val="22"/>
          <w:szCs w:val="22"/>
          <w:lang w:val="el-GR"/>
        </w:rPr>
        <w:t xml:space="preserve">την υπ’ </w:t>
      </w:r>
      <w:proofErr w:type="spellStart"/>
      <w:r w:rsidRPr="00C47B20">
        <w:rPr>
          <w:rFonts w:asciiTheme="minorHAnsi" w:hAnsiTheme="minorHAnsi" w:cstheme="minorHAnsi"/>
          <w:sz w:val="22"/>
          <w:szCs w:val="22"/>
          <w:lang w:val="el-GR"/>
        </w:rPr>
        <w:t>αριθμ</w:t>
      </w:r>
      <w:proofErr w:type="spellEnd"/>
      <w:r w:rsidRPr="00C47B20">
        <w:rPr>
          <w:rFonts w:asciiTheme="minorHAnsi" w:hAnsiTheme="minorHAnsi" w:cstheme="minorHAnsi"/>
          <w:sz w:val="22"/>
          <w:szCs w:val="22"/>
          <w:lang w:val="el-GR"/>
        </w:rPr>
        <w:t>. 1432/20-01-2023 απόφαση της Συγκλήτου του ΕΚΠΑ με την οποία εγκρίθηκε ο Κανονισμός Μεταπτυχιακών και Διδακτορικών Σπουδών του ΕΚΠΑ (Β’ 392)</w:t>
      </w:r>
      <w:bookmarkEnd w:id="0"/>
    </w:p>
    <w:p w14:paraId="6BC2224E" w14:textId="71A7A78A" w:rsidR="00770A05" w:rsidRPr="00A17546" w:rsidRDefault="008F75AD" w:rsidP="00D35B1A">
      <w:pPr>
        <w:pStyle w:val="BodyText"/>
        <w:kinsoku w:val="0"/>
        <w:overflowPunct w:val="0"/>
        <w:spacing w:after="60"/>
        <w:ind w:left="0" w:right="-54"/>
        <w:jc w:val="both"/>
        <w:rPr>
          <w:rFonts w:asciiTheme="minorHAnsi" w:hAnsiTheme="minorHAnsi" w:cstheme="minorHAnsi"/>
          <w:sz w:val="22"/>
          <w:szCs w:val="22"/>
          <w:lang w:val="el-GR"/>
        </w:rPr>
      </w:pPr>
      <w:r w:rsidRPr="00A17546">
        <w:rPr>
          <w:rFonts w:asciiTheme="minorHAnsi" w:hAnsiTheme="minorHAnsi" w:cstheme="minorHAnsi"/>
          <w:sz w:val="22"/>
          <w:szCs w:val="22"/>
          <w:lang w:val="el-GR"/>
        </w:rPr>
        <w:t>τ</w:t>
      </w:r>
      <w:r w:rsidR="00770A05" w:rsidRPr="00A17546">
        <w:rPr>
          <w:rFonts w:asciiTheme="minorHAnsi" w:hAnsiTheme="minorHAnsi" w:cstheme="minorHAnsi"/>
          <w:sz w:val="22"/>
          <w:szCs w:val="22"/>
          <w:lang w:val="el-GR"/>
        </w:rPr>
        <w:t xml:space="preserve">ην υπ’ </w:t>
      </w:r>
      <w:proofErr w:type="spellStart"/>
      <w:r w:rsidR="00770A05" w:rsidRPr="00A17546">
        <w:rPr>
          <w:rFonts w:asciiTheme="minorHAnsi" w:hAnsiTheme="minorHAnsi" w:cstheme="minorHAnsi"/>
          <w:sz w:val="22"/>
          <w:szCs w:val="22"/>
          <w:lang w:val="el-GR"/>
        </w:rPr>
        <w:t>αριθμ</w:t>
      </w:r>
      <w:proofErr w:type="spellEnd"/>
      <w:r w:rsidR="00971CFC" w:rsidRPr="00A17546">
        <w:rPr>
          <w:rFonts w:asciiTheme="minorHAnsi" w:hAnsiTheme="minorHAnsi" w:cstheme="minorHAnsi"/>
          <w:sz w:val="22"/>
          <w:szCs w:val="22"/>
          <w:lang w:val="el-GR"/>
        </w:rPr>
        <w:t xml:space="preserve">. </w:t>
      </w:r>
      <w:r w:rsidR="00C33CB2" w:rsidRPr="00A17546">
        <w:rPr>
          <w:rFonts w:asciiTheme="minorHAnsi" w:hAnsiTheme="minorHAnsi" w:cstheme="minorHAnsi"/>
          <w:sz w:val="22"/>
          <w:szCs w:val="22"/>
          <w:lang w:val="el-GR"/>
        </w:rPr>
        <w:t>756/22-6-2018</w:t>
      </w:r>
      <w:r w:rsidR="00C33CB2" w:rsidRPr="00A17546">
        <w:rPr>
          <w:rFonts w:cstheme="minorHAnsi"/>
          <w:lang w:val="el-GR"/>
        </w:rPr>
        <w:t xml:space="preserve"> </w:t>
      </w:r>
      <w:r w:rsidR="00770A05" w:rsidRPr="00A17546">
        <w:rPr>
          <w:rFonts w:asciiTheme="minorHAnsi" w:hAnsiTheme="minorHAnsi" w:cstheme="minorHAnsi"/>
          <w:sz w:val="22"/>
          <w:szCs w:val="22"/>
          <w:lang w:val="el-GR"/>
        </w:rPr>
        <w:t xml:space="preserve"> απόφαση Συγκλήτου του ΕΚΠΑ με την οποία ιδρύθηκε το ΠΜΣ</w:t>
      </w:r>
      <w:r w:rsidR="000D63D5" w:rsidRPr="00A17546">
        <w:rPr>
          <w:rFonts w:asciiTheme="minorHAnsi" w:hAnsiTheme="minorHAnsi" w:cstheme="minorHAnsi"/>
          <w:sz w:val="22"/>
          <w:szCs w:val="22"/>
          <w:lang w:val="el-GR"/>
        </w:rPr>
        <w:t xml:space="preserve"> </w:t>
      </w:r>
      <w:r w:rsidR="00770A05" w:rsidRPr="00A17546">
        <w:rPr>
          <w:rFonts w:asciiTheme="minorHAnsi" w:hAnsiTheme="minorHAnsi" w:cstheme="minorHAnsi"/>
          <w:sz w:val="22"/>
          <w:szCs w:val="22"/>
          <w:lang w:val="el-GR"/>
        </w:rPr>
        <w:t>«</w:t>
      </w:r>
      <w:r w:rsidR="00614405" w:rsidRPr="00A17546">
        <w:rPr>
          <w:rFonts w:asciiTheme="minorHAnsi" w:hAnsiTheme="minorHAnsi" w:cstheme="minorHAnsi"/>
          <w:sz w:val="22"/>
          <w:szCs w:val="22"/>
          <w:lang w:val="el-GR"/>
        </w:rPr>
        <w:t>Σπουδές Νοτιοανατολικής Ευρώπης: Πολιτική, Ιστορία, Οικονομικά</w:t>
      </w:r>
      <w:r w:rsidR="00770A05" w:rsidRPr="00A17546">
        <w:rPr>
          <w:rFonts w:asciiTheme="minorHAnsi" w:hAnsiTheme="minorHAnsi" w:cstheme="minorHAnsi"/>
          <w:sz w:val="22"/>
          <w:szCs w:val="22"/>
          <w:lang w:val="el-GR"/>
        </w:rPr>
        <w:t>»</w:t>
      </w:r>
      <w:r w:rsidR="00DB5812" w:rsidRPr="00A17546">
        <w:rPr>
          <w:rFonts w:asciiTheme="minorHAnsi" w:hAnsiTheme="minorHAnsi" w:cstheme="minorHAnsi"/>
          <w:sz w:val="22"/>
          <w:szCs w:val="22"/>
          <w:lang w:val="el-GR"/>
        </w:rPr>
        <w:t xml:space="preserve"> </w:t>
      </w:r>
      <w:r w:rsidR="00CB09F4" w:rsidRPr="00A17546">
        <w:rPr>
          <w:rFonts w:asciiTheme="minorHAnsi" w:hAnsiTheme="minorHAnsi" w:cstheme="minorHAnsi"/>
          <w:sz w:val="22"/>
          <w:szCs w:val="22"/>
          <w:lang w:val="el-GR"/>
        </w:rPr>
        <w:t xml:space="preserve">της </w:t>
      </w:r>
      <w:r w:rsidR="00770A05" w:rsidRPr="00A17546">
        <w:rPr>
          <w:rFonts w:asciiTheme="minorHAnsi" w:hAnsiTheme="minorHAnsi" w:cstheme="minorHAnsi"/>
          <w:sz w:val="22"/>
          <w:szCs w:val="22"/>
          <w:lang w:val="el-GR"/>
        </w:rPr>
        <w:t>του</w:t>
      </w:r>
      <w:r w:rsidR="00DB5812" w:rsidRPr="00A17546">
        <w:rPr>
          <w:rFonts w:asciiTheme="minorHAnsi" w:hAnsiTheme="minorHAnsi" w:cstheme="minorHAnsi"/>
          <w:sz w:val="22"/>
          <w:szCs w:val="22"/>
          <w:lang w:val="el-GR"/>
        </w:rPr>
        <w:t xml:space="preserve"> </w:t>
      </w:r>
      <w:r w:rsidR="00770A05" w:rsidRPr="00A17546">
        <w:rPr>
          <w:rFonts w:asciiTheme="minorHAnsi" w:hAnsiTheme="minorHAnsi" w:cstheme="minorHAnsi"/>
          <w:sz w:val="22"/>
          <w:szCs w:val="22"/>
          <w:lang w:val="el-GR"/>
        </w:rPr>
        <w:t>Τμήματος</w:t>
      </w:r>
      <w:r w:rsidR="00DB5812" w:rsidRPr="00A17546">
        <w:rPr>
          <w:rFonts w:asciiTheme="minorHAnsi" w:hAnsiTheme="minorHAnsi" w:cstheme="minorHAnsi"/>
          <w:sz w:val="22"/>
          <w:szCs w:val="22"/>
          <w:lang w:val="el-GR"/>
        </w:rPr>
        <w:t xml:space="preserve"> </w:t>
      </w:r>
      <w:r w:rsidR="00614405" w:rsidRPr="00A17546">
        <w:rPr>
          <w:rFonts w:asciiTheme="minorHAnsi" w:hAnsiTheme="minorHAnsi" w:cstheme="minorHAnsi"/>
          <w:sz w:val="22"/>
          <w:szCs w:val="22"/>
          <w:lang w:val="el-GR"/>
        </w:rPr>
        <w:t>Πολιτικής Επιστήμης και Δημόσιας Διοίκησης</w:t>
      </w:r>
      <w:r w:rsidR="00971CFC" w:rsidRPr="00A17546">
        <w:rPr>
          <w:rFonts w:asciiTheme="minorHAnsi" w:hAnsiTheme="minorHAnsi" w:cstheme="minorHAnsi"/>
          <w:sz w:val="22"/>
          <w:szCs w:val="22"/>
          <w:lang w:val="el-GR"/>
        </w:rPr>
        <w:t xml:space="preserve"> </w:t>
      </w:r>
      <w:r w:rsidR="00770A05" w:rsidRPr="00A17546">
        <w:rPr>
          <w:rFonts w:asciiTheme="minorHAnsi" w:hAnsiTheme="minorHAnsi" w:cstheme="minorHAnsi"/>
          <w:sz w:val="22"/>
          <w:szCs w:val="22"/>
          <w:lang w:val="el-GR"/>
        </w:rPr>
        <w:t>(</w:t>
      </w:r>
      <w:r w:rsidR="00971CFC" w:rsidRPr="00A17546">
        <w:rPr>
          <w:rFonts w:asciiTheme="minorHAnsi" w:hAnsiTheme="minorHAnsi" w:cstheme="minorHAnsi"/>
          <w:sz w:val="22"/>
          <w:szCs w:val="22"/>
          <w:lang w:val="el-GR"/>
        </w:rPr>
        <w:t xml:space="preserve">ΦΕΚ </w:t>
      </w:r>
      <w:r w:rsidR="000948BF" w:rsidRPr="00A17546">
        <w:rPr>
          <w:rFonts w:asciiTheme="minorHAnsi" w:hAnsiTheme="minorHAnsi" w:cstheme="minorHAnsi"/>
          <w:sz w:val="22"/>
          <w:szCs w:val="22"/>
          <w:lang w:val="el-GR"/>
        </w:rPr>
        <w:t>Β΄3037</w:t>
      </w:r>
      <w:r w:rsidR="000D63D5" w:rsidRPr="00A17546">
        <w:rPr>
          <w:rFonts w:asciiTheme="minorHAnsi" w:hAnsiTheme="minorHAnsi" w:cstheme="minorHAnsi"/>
          <w:sz w:val="22"/>
          <w:szCs w:val="22"/>
          <w:lang w:val="el-GR"/>
        </w:rPr>
        <w:t>)</w:t>
      </w:r>
    </w:p>
    <w:p w14:paraId="2ECB9B1D" w14:textId="4E995200" w:rsidR="0036733F" w:rsidRPr="00A17546" w:rsidRDefault="00D35B1A" w:rsidP="00D35B1A">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8 </w:t>
      </w:r>
      <w:r w:rsidR="008F75AD" w:rsidRPr="00A17546">
        <w:rPr>
          <w:rFonts w:asciiTheme="minorHAnsi" w:hAnsiTheme="minorHAnsi" w:cstheme="minorHAnsi"/>
          <w:sz w:val="22"/>
          <w:szCs w:val="22"/>
          <w:lang w:val="el-GR"/>
        </w:rPr>
        <w:t>τ</w:t>
      </w:r>
      <w:r w:rsidR="00770A05" w:rsidRPr="00A17546">
        <w:rPr>
          <w:rFonts w:asciiTheme="minorHAnsi" w:hAnsiTheme="minorHAnsi" w:cstheme="minorHAnsi"/>
          <w:sz w:val="22"/>
          <w:szCs w:val="22"/>
          <w:lang w:val="el-GR"/>
        </w:rPr>
        <w:t xml:space="preserve">ην υπ’ </w:t>
      </w:r>
      <w:proofErr w:type="spellStart"/>
      <w:r w:rsidR="00770A05" w:rsidRPr="00A17546">
        <w:rPr>
          <w:rFonts w:asciiTheme="minorHAnsi" w:hAnsiTheme="minorHAnsi" w:cstheme="minorHAnsi"/>
          <w:sz w:val="22"/>
          <w:szCs w:val="22"/>
          <w:lang w:val="el-GR"/>
        </w:rPr>
        <w:t>αριθμ</w:t>
      </w:r>
      <w:proofErr w:type="spellEnd"/>
      <w:r w:rsidR="00770A05" w:rsidRPr="00A17546">
        <w:rPr>
          <w:rFonts w:asciiTheme="minorHAnsi" w:hAnsiTheme="minorHAnsi" w:cstheme="minorHAnsi"/>
          <w:sz w:val="22"/>
          <w:szCs w:val="22"/>
          <w:lang w:val="el-GR"/>
        </w:rPr>
        <w:t xml:space="preserve">. </w:t>
      </w:r>
      <w:r w:rsidR="00280C5E" w:rsidRPr="00A17546">
        <w:rPr>
          <w:rFonts w:asciiTheme="minorHAnsi" w:hAnsiTheme="minorHAnsi" w:cstheme="minorHAnsi"/>
          <w:sz w:val="22"/>
          <w:szCs w:val="22"/>
          <w:lang w:val="el-GR"/>
        </w:rPr>
        <w:t xml:space="preserve">1130/9-1-2019 </w:t>
      </w:r>
      <w:r w:rsidR="00CB09F4" w:rsidRPr="00A17546">
        <w:rPr>
          <w:rFonts w:asciiTheme="minorHAnsi" w:hAnsiTheme="minorHAnsi" w:cstheme="minorHAnsi"/>
          <w:sz w:val="22"/>
          <w:szCs w:val="22"/>
          <w:lang w:val="el-GR"/>
        </w:rPr>
        <w:t xml:space="preserve"> </w:t>
      </w:r>
      <w:r w:rsidR="00770A05" w:rsidRPr="00A17546">
        <w:rPr>
          <w:rFonts w:asciiTheme="minorHAnsi" w:hAnsiTheme="minorHAnsi" w:cstheme="minorHAnsi"/>
          <w:sz w:val="22"/>
          <w:szCs w:val="22"/>
          <w:lang w:val="el-GR"/>
        </w:rPr>
        <w:t xml:space="preserve">απόφαση Συγκλήτου του ΕΚΠΑ με την οποία εγκρίθηκε ο κανονισμός του ΠΜΣ </w:t>
      </w:r>
      <w:r w:rsidR="00CB09F4" w:rsidRPr="00A17546">
        <w:rPr>
          <w:rFonts w:asciiTheme="minorHAnsi" w:hAnsiTheme="minorHAnsi" w:cstheme="minorHAnsi"/>
          <w:sz w:val="22"/>
          <w:szCs w:val="22"/>
          <w:lang w:val="el-GR"/>
        </w:rPr>
        <w:t>«</w:t>
      </w:r>
      <w:r w:rsidR="00280C5E" w:rsidRPr="00A17546">
        <w:rPr>
          <w:rFonts w:asciiTheme="minorHAnsi" w:hAnsiTheme="minorHAnsi" w:cstheme="minorHAnsi"/>
          <w:sz w:val="22"/>
          <w:szCs w:val="22"/>
          <w:lang w:val="el-GR"/>
        </w:rPr>
        <w:t>Σπουδές Νοτιοανατολικής Ευρώπης: Πολιτική, Ιστορία, Οικονομικά</w:t>
      </w:r>
      <w:r w:rsidR="00CB09F4" w:rsidRPr="00A17546">
        <w:rPr>
          <w:rFonts w:asciiTheme="minorHAnsi" w:hAnsiTheme="minorHAnsi" w:cstheme="minorHAnsi"/>
          <w:sz w:val="22"/>
          <w:szCs w:val="22"/>
          <w:lang w:val="el-GR"/>
        </w:rPr>
        <w:t>» του Τμήματος</w:t>
      </w:r>
      <w:r w:rsidR="009103D6" w:rsidRPr="00A17546">
        <w:rPr>
          <w:rFonts w:asciiTheme="minorHAnsi" w:hAnsiTheme="minorHAnsi" w:cstheme="minorHAnsi"/>
          <w:sz w:val="22"/>
          <w:szCs w:val="22"/>
          <w:lang w:val="el-GR"/>
        </w:rPr>
        <w:t xml:space="preserve"> Πολιτικής Επιστήμης και Δημόσιας Διοίκησης (ΦΕΚ Β΄3037)</w:t>
      </w:r>
    </w:p>
    <w:p w14:paraId="72117B6D" w14:textId="2A30C757" w:rsidR="0036733F" w:rsidRPr="00A17546" w:rsidRDefault="00D35B1A" w:rsidP="00D35B1A">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9. </w:t>
      </w:r>
      <w:r w:rsidR="0036733F" w:rsidRPr="00A17546">
        <w:rPr>
          <w:rFonts w:asciiTheme="minorHAnsi" w:hAnsiTheme="minorHAnsi" w:cstheme="minorHAnsi"/>
          <w:sz w:val="22"/>
          <w:szCs w:val="22"/>
          <w:lang w:val="el-GR"/>
        </w:rPr>
        <w:t xml:space="preserve">Την υπ’ </w:t>
      </w:r>
      <w:proofErr w:type="spellStart"/>
      <w:r w:rsidR="0036733F" w:rsidRPr="00A17546">
        <w:rPr>
          <w:rFonts w:asciiTheme="minorHAnsi" w:hAnsiTheme="minorHAnsi" w:cstheme="minorHAnsi"/>
          <w:sz w:val="22"/>
          <w:szCs w:val="22"/>
          <w:lang w:val="el-GR"/>
        </w:rPr>
        <w:t>αριθμ</w:t>
      </w:r>
      <w:proofErr w:type="spellEnd"/>
      <w:r w:rsidR="0036733F" w:rsidRPr="00A17546">
        <w:rPr>
          <w:rFonts w:asciiTheme="minorHAnsi" w:hAnsiTheme="minorHAnsi" w:cstheme="minorHAnsi"/>
          <w:sz w:val="22"/>
          <w:szCs w:val="22"/>
          <w:lang w:val="el-GR"/>
        </w:rPr>
        <w:t>.. 36/16-10-2019 απόφαση της Συγκλήτου του ΕΚΠΑ με την οποία τροποποιήθηκε ο κανονισμός του ΠΜΣ «Σπουδές Νοτιοανατολικής Ευρώπης: Πολιτική, Ιστορία, Οικονομικά» (Β΄3038)</w:t>
      </w:r>
    </w:p>
    <w:p w14:paraId="177215AD" w14:textId="4110BCCC" w:rsidR="00A17546" w:rsidRDefault="00D35B1A" w:rsidP="00D35B1A">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10. </w:t>
      </w:r>
      <w:r w:rsidR="0036733F" w:rsidRPr="00A17546">
        <w:rPr>
          <w:rFonts w:asciiTheme="minorHAnsi" w:hAnsiTheme="minorHAnsi" w:cstheme="minorHAnsi"/>
          <w:sz w:val="22"/>
          <w:szCs w:val="22"/>
          <w:lang w:val="el-GR"/>
        </w:rPr>
        <w:t>Την υπ’ </w:t>
      </w:r>
      <w:proofErr w:type="spellStart"/>
      <w:r w:rsidR="0036733F" w:rsidRPr="00A17546">
        <w:rPr>
          <w:rFonts w:asciiTheme="minorHAnsi" w:hAnsiTheme="minorHAnsi" w:cstheme="minorHAnsi"/>
          <w:sz w:val="22"/>
          <w:szCs w:val="22"/>
          <w:lang w:val="el-GR"/>
        </w:rPr>
        <w:t>αριθμ</w:t>
      </w:r>
      <w:proofErr w:type="spellEnd"/>
      <w:r w:rsidR="0036733F" w:rsidRPr="00A17546">
        <w:rPr>
          <w:rFonts w:asciiTheme="minorHAnsi" w:hAnsiTheme="minorHAnsi" w:cstheme="minorHAnsi"/>
          <w:sz w:val="22"/>
          <w:szCs w:val="22"/>
          <w:lang w:val="el-GR"/>
        </w:rPr>
        <w:t xml:space="preserve">  473/11-09-2020 απόφαση της Συγκλήτου του ΕΚΠΑ με την οποία τροποποιήθηκε ο κανονισμός του ΠΜΣ «Σπουδές Νοτιοανατολικής Ευρώπης: Πολιτική, Ιστορία, Οικονομικά» (Β’4233)</w:t>
      </w:r>
    </w:p>
    <w:p w14:paraId="106D466B" w14:textId="082947AF" w:rsidR="00D35B1A" w:rsidRPr="00A17546" w:rsidRDefault="00D35B1A" w:rsidP="00D35B1A">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11. το απόσπασμα πρακτικού της Συνέλευσης του Τμήματος Πολιτικής Επιστήμης και Δημόσιας Διοίκησης (συνεδρία …)</w:t>
      </w:r>
    </w:p>
    <w:p w14:paraId="02C74C6A" w14:textId="3165E2A6" w:rsidR="00A17546" w:rsidRPr="00A17546" w:rsidRDefault="00D35B1A" w:rsidP="00D35B1A">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11. </w:t>
      </w:r>
      <w:r w:rsidR="00A17546" w:rsidRPr="00A17546">
        <w:rPr>
          <w:rFonts w:asciiTheme="minorHAnsi" w:hAnsiTheme="minorHAnsi" w:cstheme="minorHAnsi"/>
          <w:sz w:val="22"/>
          <w:szCs w:val="22"/>
          <w:lang w:val="el-GR"/>
        </w:rPr>
        <w:t xml:space="preserve">Το απόσπασμα πρακτικού της Συγκλήτου του ΕΚΠΑ (συνεδρία </w:t>
      </w:r>
      <w:r>
        <w:rPr>
          <w:rFonts w:asciiTheme="minorHAnsi" w:hAnsiTheme="minorHAnsi" w:cstheme="minorHAnsi"/>
          <w:sz w:val="22"/>
          <w:szCs w:val="22"/>
          <w:lang w:val="el-GR"/>
        </w:rPr>
        <w:t>…</w:t>
      </w:r>
      <w:r w:rsidR="00A17546" w:rsidRPr="00A17546">
        <w:rPr>
          <w:rFonts w:asciiTheme="minorHAnsi" w:hAnsiTheme="minorHAnsi" w:cstheme="minorHAnsi"/>
          <w:sz w:val="22"/>
          <w:szCs w:val="22"/>
          <w:lang w:val="el-GR"/>
        </w:rPr>
        <w:t>)</w:t>
      </w:r>
    </w:p>
    <w:p w14:paraId="5E2F4D67" w14:textId="0DB258DA" w:rsidR="00770A05" w:rsidRDefault="00D35B1A" w:rsidP="00D35B1A">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12. </w:t>
      </w:r>
      <w:r w:rsidR="00770A05" w:rsidRPr="00A17546">
        <w:rPr>
          <w:rFonts w:asciiTheme="minorHAnsi" w:hAnsiTheme="minorHAnsi" w:cstheme="minorHAnsi"/>
          <w:sz w:val="22"/>
          <w:szCs w:val="22"/>
          <w:lang w:val="el-GR"/>
        </w:rPr>
        <w:t>το γεγονός ότι με την παρούσα δεν προκαλείται δαπάνη εις βάρος του κρατικού</w:t>
      </w:r>
      <w:r w:rsidR="00770A05"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lastRenderedPageBreak/>
        <w:t>προϋπολογισμού</w:t>
      </w:r>
    </w:p>
    <w:p w14:paraId="152B9A08" w14:textId="77777777" w:rsidR="00330761" w:rsidRDefault="00330761" w:rsidP="00330761">
      <w:pPr>
        <w:pStyle w:val="BodyText"/>
        <w:kinsoku w:val="0"/>
        <w:overflowPunct w:val="0"/>
        <w:spacing w:after="60"/>
        <w:ind w:left="0" w:right="-54"/>
        <w:jc w:val="both"/>
        <w:rPr>
          <w:rFonts w:asciiTheme="minorHAnsi" w:hAnsiTheme="minorHAnsi" w:cstheme="minorHAnsi"/>
          <w:sz w:val="22"/>
          <w:szCs w:val="22"/>
          <w:lang w:val="el-GR"/>
        </w:rPr>
      </w:pPr>
    </w:p>
    <w:p w14:paraId="7A3DE37D" w14:textId="77777777" w:rsidR="00770A05" w:rsidRPr="007B6304" w:rsidRDefault="00770A05" w:rsidP="007B6304">
      <w:pPr>
        <w:pStyle w:val="Heading1"/>
        <w:kinsoku w:val="0"/>
        <w:overflowPunct w:val="0"/>
        <w:spacing w:after="120"/>
        <w:ind w:left="0" w:right="-54"/>
        <w:jc w:val="center"/>
        <w:rPr>
          <w:rFonts w:asciiTheme="minorHAnsi" w:hAnsiTheme="minorHAnsi" w:cstheme="minorHAnsi"/>
          <w:b w:val="0"/>
          <w:bCs w:val="0"/>
          <w:sz w:val="22"/>
          <w:szCs w:val="22"/>
          <w:lang w:val="el-GR"/>
        </w:rPr>
      </w:pPr>
      <w:r w:rsidRPr="007B6304">
        <w:rPr>
          <w:rFonts w:asciiTheme="minorHAnsi" w:hAnsiTheme="minorHAnsi" w:cstheme="minorHAnsi"/>
          <w:sz w:val="22"/>
          <w:szCs w:val="22"/>
          <w:lang w:val="el-GR"/>
        </w:rPr>
        <w:t>αποφασίζει:</w:t>
      </w:r>
    </w:p>
    <w:p w14:paraId="334D2E6B" w14:textId="0909FA87" w:rsidR="00770A05" w:rsidRPr="00E834DA" w:rsidRDefault="009608F1" w:rsidP="007B6304">
      <w:pPr>
        <w:pStyle w:val="BodyText"/>
        <w:kinsoku w:val="0"/>
        <w:overflowPunct w:val="0"/>
        <w:spacing w:after="120"/>
        <w:ind w:left="0" w:right="-54"/>
        <w:jc w:val="both"/>
        <w:rPr>
          <w:rFonts w:asciiTheme="minorHAnsi" w:hAnsiTheme="minorHAnsi" w:cstheme="minorHAnsi"/>
          <w:color w:val="000000" w:themeColor="text1"/>
          <w:sz w:val="22"/>
          <w:szCs w:val="22"/>
          <w:lang w:val="el-GR"/>
        </w:rPr>
      </w:pPr>
      <w:r w:rsidRPr="00E834DA">
        <w:rPr>
          <w:rFonts w:asciiTheme="minorHAnsi" w:hAnsiTheme="minorHAnsi" w:cstheme="minorHAnsi"/>
          <w:color w:val="000000" w:themeColor="text1"/>
          <w:sz w:val="22"/>
          <w:szCs w:val="22"/>
          <w:lang w:val="el-GR"/>
        </w:rPr>
        <w:t>Τ</w:t>
      </w:r>
      <w:r w:rsidR="001249EA" w:rsidRPr="00E834DA">
        <w:rPr>
          <w:rFonts w:asciiTheme="minorHAnsi" w:hAnsiTheme="minorHAnsi" w:cstheme="minorHAnsi"/>
          <w:color w:val="000000" w:themeColor="text1"/>
          <w:sz w:val="22"/>
          <w:szCs w:val="22"/>
          <w:lang w:val="el-GR"/>
        </w:rPr>
        <w:t>ην τ</w:t>
      </w:r>
      <w:r w:rsidR="00770A05" w:rsidRPr="00E834DA">
        <w:rPr>
          <w:rFonts w:asciiTheme="minorHAnsi" w:hAnsiTheme="minorHAnsi" w:cstheme="minorHAnsi"/>
          <w:color w:val="000000" w:themeColor="text1"/>
          <w:sz w:val="22"/>
          <w:szCs w:val="22"/>
          <w:lang w:val="el-GR"/>
        </w:rPr>
        <w:t xml:space="preserve">ροποποίηση </w:t>
      </w:r>
      <w:r w:rsidR="00D35B1A">
        <w:rPr>
          <w:rFonts w:asciiTheme="minorHAnsi" w:hAnsiTheme="minorHAnsi" w:cstheme="minorHAnsi"/>
          <w:color w:val="000000" w:themeColor="text1"/>
          <w:sz w:val="22"/>
          <w:szCs w:val="22"/>
          <w:lang w:val="el-GR"/>
        </w:rPr>
        <w:t xml:space="preserve">του </w:t>
      </w:r>
      <w:r w:rsidR="00770A05" w:rsidRPr="00E834DA">
        <w:rPr>
          <w:rFonts w:asciiTheme="minorHAnsi" w:hAnsiTheme="minorHAnsi" w:cstheme="minorHAnsi"/>
          <w:color w:val="000000" w:themeColor="text1"/>
          <w:sz w:val="22"/>
          <w:szCs w:val="22"/>
          <w:lang w:val="el-GR"/>
        </w:rPr>
        <w:t>Κανονισμού</w:t>
      </w:r>
      <w:r w:rsidRPr="00E834DA">
        <w:rPr>
          <w:rFonts w:asciiTheme="minorHAnsi" w:hAnsiTheme="minorHAnsi" w:cstheme="minorHAnsi"/>
          <w:color w:val="000000" w:themeColor="text1"/>
          <w:sz w:val="22"/>
          <w:szCs w:val="22"/>
          <w:lang w:val="el-GR"/>
        </w:rPr>
        <w:t xml:space="preserve"> </w:t>
      </w:r>
      <w:r w:rsidR="00D35B1A">
        <w:rPr>
          <w:rFonts w:asciiTheme="minorHAnsi" w:hAnsiTheme="minorHAnsi" w:cstheme="minorHAnsi"/>
          <w:color w:val="000000" w:themeColor="text1"/>
          <w:sz w:val="22"/>
          <w:szCs w:val="22"/>
          <w:lang w:val="el-GR"/>
        </w:rPr>
        <w:t xml:space="preserve">του </w:t>
      </w:r>
      <w:r w:rsidRPr="00E834DA">
        <w:rPr>
          <w:rFonts w:asciiTheme="minorHAnsi" w:hAnsiTheme="minorHAnsi" w:cstheme="minorHAnsi"/>
          <w:color w:val="000000" w:themeColor="text1"/>
          <w:sz w:val="22"/>
          <w:szCs w:val="22"/>
          <w:lang w:val="el-GR"/>
        </w:rPr>
        <w:t>εντατικού</w:t>
      </w:r>
      <w:r w:rsidR="00770A05" w:rsidRPr="00E834DA">
        <w:rPr>
          <w:rFonts w:asciiTheme="minorHAnsi" w:hAnsiTheme="minorHAnsi" w:cstheme="minorHAnsi"/>
          <w:color w:val="000000" w:themeColor="text1"/>
          <w:sz w:val="22"/>
          <w:szCs w:val="22"/>
          <w:lang w:val="el-GR"/>
        </w:rPr>
        <w:t xml:space="preserve"> Προγράμματος Μεταπτυχιακών Σπουδών</w:t>
      </w:r>
      <w:r w:rsidR="00CB09F4" w:rsidRPr="00E834DA">
        <w:rPr>
          <w:rFonts w:asciiTheme="minorHAnsi" w:hAnsiTheme="minorHAnsi" w:cstheme="minorHAnsi"/>
          <w:color w:val="000000" w:themeColor="text1"/>
          <w:sz w:val="22"/>
          <w:szCs w:val="22"/>
          <w:lang w:val="el-GR"/>
        </w:rPr>
        <w:t xml:space="preserve"> του Τμήματος</w:t>
      </w:r>
      <w:r w:rsidR="004D7670" w:rsidRPr="00E834DA">
        <w:rPr>
          <w:rFonts w:asciiTheme="minorHAnsi" w:hAnsiTheme="minorHAnsi" w:cstheme="minorHAnsi"/>
          <w:color w:val="000000" w:themeColor="text1"/>
          <w:sz w:val="22"/>
          <w:szCs w:val="22"/>
          <w:lang w:val="el-GR"/>
        </w:rPr>
        <w:t xml:space="preserve"> Πολιτικής Επιστήμης και Δημόσιας Διοίκησης του ΕΚΠΑ</w:t>
      </w:r>
      <w:r w:rsidR="00770A05" w:rsidRPr="00E834DA">
        <w:rPr>
          <w:rFonts w:asciiTheme="minorHAnsi" w:hAnsiTheme="minorHAnsi" w:cstheme="minorHAnsi"/>
          <w:color w:val="000000" w:themeColor="text1"/>
          <w:sz w:val="22"/>
          <w:szCs w:val="22"/>
          <w:lang w:val="el-GR"/>
        </w:rPr>
        <w:t xml:space="preserve"> με τίτλο </w:t>
      </w:r>
      <w:r w:rsidR="00ED7024" w:rsidRPr="00E834DA">
        <w:rPr>
          <w:rFonts w:asciiTheme="minorHAnsi" w:hAnsiTheme="minorHAnsi" w:cstheme="minorHAnsi"/>
          <w:color w:val="000000" w:themeColor="text1"/>
          <w:sz w:val="22"/>
          <w:szCs w:val="22"/>
          <w:lang w:val="el-GR"/>
        </w:rPr>
        <w:t>«Σπουδές Νοτιοανατολικής Ευρώπης: Πολιτική, Ιστορία, Οικονομικά» («</w:t>
      </w:r>
      <w:proofErr w:type="spellStart"/>
      <w:r w:rsidR="00ED7024" w:rsidRPr="00E834DA">
        <w:rPr>
          <w:rFonts w:asciiTheme="minorHAnsi" w:hAnsiTheme="minorHAnsi" w:cstheme="minorHAnsi"/>
          <w:color w:val="000000" w:themeColor="text1"/>
          <w:sz w:val="22"/>
          <w:szCs w:val="22"/>
          <w:lang w:val="el-GR"/>
        </w:rPr>
        <w:t>Southeast</w:t>
      </w:r>
      <w:proofErr w:type="spellEnd"/>
      <w:r w:rsidR="00ED7024" w:rsidRPr="00E834DA">
        <w:rPr>
          <w:rFonts w:asciiTheme="minorHAnsi" w:hAnsiTheme="minorHAnsi" w:cstheme="minorHAnsi"/>
          <w:color w:val="000000" w:themeColor="text1"/>
          <w:sz w:val="22"/>
          <w:szCs w:val="22"/>
          <w:lang w:val="el-GR"/>
        </w:rPr>
        <w:t xml:space="preserve"> European </w:t>
      </w:r>
      <w:proofErr w:type="spellStart"/>
      <w:r w:rsidR="00ED7024" w:rsidRPr="00E834DA">
        <w:rPr>
          <w:rFonts w:asciiTheme="minorHAnsi" w:hAnsiTheme="minorHAnsi" w:cstheme="minorHAnsi"/>
          <w:color w:val="000000" w:themeColor="text1"/>
          <w:sz w:val="22"/>
          <w:szCs w:val="22"/>
          <w:lang w:val="el-GR"/>
        </w:rPr>
        <w:t>Studies</w:t>
      </w:r>
      <w:proofErr w:type="spellEnd"/>
      <w:r w:rsidR="00ED7024" w:rsidRPr="00E834DA">
        <w:rPr>
          <w:rFonts w:asciiTheme="minorHAnsi" w:hAnsiTheme="minorHAnsi" w:cstheme="minorHAnsi"/>
          <w:color w:val="000000" w:themeColor="text1"/>
          <w:sz w:val="22"/>
          <w:szCs w:val="22"/>
          <w:lang w:val="el-GR"/>
        </w:rPr>
        <w:t xml:space="preserve">: </w:t>
      </w:r>
      <w:proofErr w:type="spellStart"/>
      <w:r w:rsidR="00ED7024" w:rsidRPr="00E834DA">
        <w:rPr>
          <w:rFonts w:asciiTheme="minorHAnsi" w:hAnsiTheme="minorHAnsi" w:cstheme="minorHAnsi"/>
          <w:color w:val="000000" w:themeColor="text1"/>
          <w:sz w:val="22"/>
          <w:szCs w:val="22"/>
          <w:lang w:val="el-GR"/>
        </w:rPr>
        <w:t>Politics</w:t>
      </w:r>
      <w:proofErr w:type="spellEnd"/>
      <w:r w:rsidR="00ED7024" w:rsidRPr="00E834DA">
        <w:rPr>
          <w:rFonts w:asciiTheme="minorHAnsi" w:hAnsiTheme="minorHAnsi" w:cstheme="minorHAnsi"/>
          <w:color w:val="000000" w:themeColor="text1"/>
          <w:sz w:val="22"/>
          <w:szCs w:val="22"/>
          <w:lang w:val="el-GR"/>
        </w:rPr>
        <w:t xml:space="preserve">, </w:t>
      </w:r>
      <w:proofErr w:type="spellStart"/>
      <w:r w:rsidR="00ED7024" w:rsidRPr="00E834DA">
        <w:rPr>
          <w:rFonts w:asciiTheme="minorHAnsi" w:hAnsiTheme="minorHAnsi" w:cstheme="minorHAnsi"/>
          <w:color w:val="000000" w:themeColor="text1"/>
          <w:sz w:val="22"/>
          <w:szCs w:val="22"/>
          <w:lang w:val="el-GR"/>
        </w:rPr>
        <w:t>History</w:t>
      </w:r>
      <w:proofErr w:type="spellEnd"/>
      <w:r w:rsidR="00ED7024" w:rsidRPr="00E834DA">
        <w:rPr>
          <w:rFonts w:asciiTheme="minorHAnsi" w:hAnsiTheme="minorHAnsi" w:cstheme="minorHAnsi"/>
          <w:color w:val="000000" w:themeColor="text1"/>
          <w:sz w:val="22"/>
          <w:szCs w:val="22"/>
          <w:lang w:val="el-GR"/>
        </w:rPr>
        <w:t xml:space="preserve">, </w:t>
      </w:r>
      <w:proofErr w:type="spellStart"/>
      <w:r w:rsidR="00ED7024" w:rsidRPr="00E834DA">
        <w:rPr>
          <w:rFonts w:asciiTheme="minorHAnsi" w:hAnsiTheme="minorHAnsi" w:cstheme="minorHAnsi"/>
          <w:color w:val="000000" w:themeColor="text1"/>
          <w:sz w:val="22"/>
          <w:szCs w:val="22"/>
          <w:lang w:val="el-GR"/>
        </w:rPr>
        <w:t>Economics</w:t>
      </w:r>
      <w:proofErr w:type="spellEnd"/>
      <w:r w:rsidR="00ED7024" w:rsidRPr="00E834DA">
        <w:rPr>
          <w:rFonts w:asciiTheme="minorHAnsi" w:hAnsiTheme="minorHAnsi" w:cstheme="minorHAnsi"/>
          <w:color w:val="000000" w:themeColor="text1"/>
          <w:sz w:val="22"/>
          <w:szCs w:val="22"/>
          <w:lang w:val="el-GR"/>
        </w:rPr>
        <w:t>»)</w:t>
      </w:r>
      <w:r w:rsidR="00770A05" w:rsidRPr="00E834DA">
        <w:rPr>
          <w:rFonts w:asciiTheme="minorHAnsi" w:hAnsiTheme="minorHAnsi" w:cstheme="minorHAnsi"/>
          <w:color w:val="000000" w:themeColor="text1"/>
          <w:sz w:val="22"/>
          <w:szCs w:val="22"/>
          <w:lang w:val="el-GR"/>
        </w:rPr>
        <w:t xml:space="preserve">, </w:t>
      </w:r>
      <w:r w:rsidR="00770A05" w:rsidRPr="00D051A7">
        <w:rPr>
          <w:rFonts w:asciiTheme="minorHAnsi" w:hAnsiTheme="minorHAnsi" w:cstheme="minorHAnsi"/>
          <w:color w:val="000000" w:themeColor="text1"/>
          <w:sz w:val="22"/>
          <w:szCs w:val="22"/>
          <w:lang w:val="el-GR"/>
        </w:rPr>
        <w:t xml:space="preserve">από το ακαδημαϊκό έτος </w:t>
      </w:r>
      <w:r w:rsidR="00D35B1A" w:rsidRPr="00D051A7">
        <w:rPr>
          <w:rFonts w:asciiTheme="minorHAnsi" w:hAnsiTheme="minorHAnsi" w:cstheme="minorHAnsi"/>
          <w:color w:val="000000" w:themeColor="text1"/>
          <w:sz w:val="22"/>
          <w:szCs w:val="22"/>
          <w:lang w:val="el-GR"/>
        </w:rPr>
        <w:t>202</w:t>
      </w:r>
      <w:r w:rsidR="00D12187" w:rsidRPr="00D051A7">
        <w:rPr>
          <w:rFonts w:asciiTheme="minorHAnsi" w:hAnsiTheme="minorHAnsi" w:cstheme="minorHAnsi"/>
          <w:color w:val="000000" w:themeColor="text1"/>
          <w:sz w:val="22"/>
          <w:szCs w:val="22"/>
          <w:lang w:val="el-GR"/>
        </w:rPr>
        <w:t>3</w:t>
      </w:r>
      <w:r w:rsidR="00770A05" w:rsidRPr="00D051A7">
        <w:rPr>
          <w:rFonts w:asciiTheme="minorHAnsi" w:hAnsiTheme="minorHAnsi" w:cstheme="minorHAnsi"/>
          <w:color w:val="000000" w:themeColor="text1"/>
          <w:sz w:val="22"/>
          <w:szCs w:val="22"/>
          <w:lang w:val="el-GR"/>
        </w:rPr>
        <w:t>-</w:t>
      </w:r>
      <w:r w:rsidR="00804286" w:rsidRPr="00D051A7">
        <w:rPr>
          <w:rFonts w:asciiTheme="minorHAnsi" w:hAnsiTheme="minorHAnsi" w:cstheme="minorHAnsi"/>
          <w:color w:val="000000" w:themeColor="text1"/>
          <w:sz w:val="22"/>
          <w:szCs w:val="22"/>
          <w:lang w:val="el-GR"/>
        </w:rPr>
        <w:t>202</w:t>
      </w:r>
      <w:r w:rsidR="00D12187" w:rsidRPr="00D051A7">
        <w:rPr>
          <w:rFonts w:asciiTheme="minorHAnsi" w:hAnsiTheme="minorHAnsi" w:cstheme="minorHAnsi"/>
          <w:color w:val="000000" w:themeColor="text1"/>
          <w:sz w:val="22"/>
          <w:szCs w:val="22"/>
          <w:lang w:val="el-GR"/>
        </w:rPr>
        <w:t>4</w:t>
      </w:r>
      <w:bookmarkStart w:id="1" w:name="_GoBack"/>
      <w:bookmarkEnd w:id="1"/>
      <w:r w:rsidR="008C7008" w:rsidRPr="00E834DA">
        <w:rPr>
          <w:rFonts w:asciiTheme="minorHAnsi" w:hAnsiTheme="minorHAnsi" w:cstheme="minorHAnsi"/>
          <w:color w:val="000000" w:themeColor="text1"/>
          <w:sz w:val="22"/>
          <w:szCs w:val="22"/>
          <w:lang w:val="el-GR"/>
        </w:rPr>
        <w:t xml:space="preserve">, σύμφωνα με </w:t>
      </w:r>
      <w:r w:rsidR="00552450" w:rsidRPr="00E834DA">
        <w:rPr>
          <w:rFonts w:asciiTheme="minorHAnsi" w:hAnsiTheme="minorHAnsi" w:cstheme="minorHAnsi"/>
          <w:color w:val="000000" w:themeColor="text1"/>
          <w:sz w:val="22"/>
          <w:szCs w:val="22"/>
          <w:lang w:val="el-GR"/>
        </w:rPr>
        <w:t>τις διατάξεις του ν.</w:t>
      </w:r>
      <w:r w:rsidR="008E6036" w:rsidRPr="00E834DA">
        <w:rPr>
          <w:rFonts w:asciiTheme="minorHAnsi" w:hAnsiTheme="minorHAnsi" w:cstheme="minorHAnsi"/>
          <w:color w:val="000000" w:themeColor="text1"/>
          <w:sz w:val="22"/>
          <w:szCs w:val="22"/>
          <w:lang w:val="el-GR"/>
        </w:rPr>
        <w:t> </w:t>
      </w:r>
      <w:r w:rsidR="00552450" w:rsidRPr="00E834DA">
        <w:rPr>
          <w:rFonts w:asciiTheme="minorHAnsi" w:hAnsiTheme="minorHAnsi" w:cstheme="minorHAnsi"/>
          <w:color w:val="000000" w:themeColor="text1"/>
          <w:sz w:val="22"/>
          <w:szCs w:val="22"/>
          <w:lang w:val="el-GR"/>
        </w:rPr>
        <w:t xml:space="preserve">4957/22 και τον Κανονισμό Μεταπτυχιακών και Διδακτορικών Σπουδών του ΕΚΠΑ, </w:t>
      </w:r>
      <w:r w:rsidR="00770A05" w:rsidRPr="00E834DA">
        <w:rPr>
          <w:rFonts w:asciiTheme="minorHAnsi" w:hAnsiTheme="minorHAnsi" w:cstheme="minorHAnsi"/>
          <w:color w:val="000000" w:themeColor="text1"/>
          <w:sz w:val="22"/>
          <w:szCs w:val="22"/>
          <w:lang w:val="el-GR"/>
        </w:rPr>
        <w:t>ως ακολούθως:</w:t>
      </w:r>
    </w:p>
    <w:p w14:paraId="32FA8A06" w14:textId="77777777" w:rsidR="00250F9D" w:rsidRPr="007B6304" w:rsidRDefault="00250F9D" w:rsidP="007B6304">
      <w:pPr>
        <w:pStyle w:val="BodyText"/>
        <w:kinsoku w:val="0"/>
        <w:overflowPunct w:val="0"/>
        <w:spacing w:after="120"/>
        <w:ind w:left="0" w:right="-54"/>
        <w:jc w:val="both"/>
        <w:rPr>
          <w:rFonts w:asciiTheme="minorHAnsi" w:hAnsiTheme="minorHAnsi" w:cstheme="minorHAnsi"/>
          <w:sz w:val="22"/>
          <w:szCs w:val="22"/>
          <w:lang w:val="el-GR"/>
        </w:rPr>
      </w:pPr>
    </w:p>
    <w:p w14:paraId="508DE923" w14:textId="77777777" w:rsidR="00770A05" w:rsidRPr="007B6304" w:rsidRDefault="00770A05" w:rsidP="007B6304">
      <w:pPr>
        <w:pStyle w:val="Heading1"/>
        <w:kinsoku w:val="0"/>
        <w:overflowPunct w:val="0"/>
        <w:spacing w:after="120"/>
        <w:ind w:left="0" w:right="-54"/>
        <w:jc w:val="center"/>
        <w:rPr>
          <w:rFonts w:asciiTheme="minorHAnsi" w:hAnsiTheme="minorHAnsi" w:cstheme="minorHAnsi"/>
          <w:b w:val="0"/>
          <w:bCs w:val="0"/>
          <w:sz w:val="22"/>
          <w:szCs w:val="22"/>
          <w:lang w:val="el-GR"/>
        </w:rPr>
      </w:pPr>
      <w:r w:rsidRPr="007B6304">
        <w:rPr>
          <w:rFonts w:asciiTheme="minorHAnsi" w:hAnsiTheme="minorHAnsi" w:cstheme="minorHAnsi"/>
          <w:sz w:val="22"/>
          <w:szCs w:val="22"/>
          <w:lang w:val="el-GR"/>
        </w:rPr>
        <w:t>ΑΡΘΡΟ 1</w:t>
      </w:r>
      <w:r w:rsidR="00D0733A" w:rsidRPr="007B6304">
        <w:rPr>
          <w:rFonts w:asciiTheme="minorHAnsi" w:hAnsiTheme="minorHAnsi" w:cstheme="minorHAnsi"/>
          <w:sz w:val="22"/>
          <w:szCs w:val="22"/>
          <w:lang w:val="el-GR"/>
        </w:rPr>
        <w:t>.</w:t>
      </w:r>
      <w:r w:rsidR="008E6036" w:rsidRPr="007B6304">
        <w:rPr>
          <w:rFonts w:asciiTheme="minorHAnsi" w:hAnsiTheme="minorHAnsi" w:cstheme="minorHAnsi"/>
          <w:sz w:val="22"/>
          <w:szCs w:val="22"/>
          <w:lang w:val="el-GR"/>
        </w:rPr>
        <w:t xml:space="preserve"> </w:t>
      </w:r>
      <w:r w:rsidRPr="007B6304">
        <w:rPr>
          <w:rFonts w:asciiTheme="minorHAnsi" w:hAnsiTheme="minorHAnsi" w:cstheme="minorHAnsi"/>
          <w:sz w:val="22"/>
          <w:szCs w:val="22"/>
          <w:lang w:val="el-GR"/>
        </w:rPr>
        <w:t>ΑΝΤΙΚΕΙΜΕΝΟ-ΣΚΟΠΟΣ</w:t>
      </w:r>
    </w:p>
    <w:p w14:paraId="1DE69AB2" w14:textId="23521FE9" w:rsidR="007963BE" w:rsidRPr="00330761" w:rsidRDefault="007963BE" w:rsidP="00C44141">
      <w:pPr>
        <w:pStyle w:val="BodyText"/>
        <w:numPr>
          <w:ilvl w:val="1"/>
          <w:numId w:val="45"/>
        </w:numPr>
        <w:kinsoku w:val="0"/>
        <w:overflowPunct w:val="0"/>
        <w:spacing w:after="120"/>
        <w:ind w:right="-54"/>
        <w:jc w:val="both"/>
        <w:rPr>
          <w:rFonts w:asciiTheme="minorHAnsi" w:hAnsiTheme="minorHAnsi" w:cstheme="minorHAnsi"/>
          <w:sz w:val="22"/>
          <w:szCs w:val="22"/>
          <w:lang w:val="el-GR"/>
        </w:rPr>
      </w:pPr>
      <w:r w:rsidRPr="007963BE">
        <w:rPr>
          <w:rFonts w:asciiTheme="minorHAnsi" w:hAnsiTheme="minorHAnsi" w:cstheme="minorHAnsi"/>
          <w:sz w:val="22"/>
          <w:szCs w:val="22"/>
          <w:lang w:val="el-GR"/>
        </w:rPr>
        <w:t xml:space="preserve">Σκοπός του ΠΜΣ «Σπουδές Νοτιοανατολικής Ευρώπης: Πολιτική, Ιστορία, Οικονομικά» είναι η παροχή υψηλού επιπέδου διεπιστημονικής μεταπτυχιακής εκπαίδευσης για τις χώρες και τις κοινωνίες της Νοτιοανατολικής Ευρώπης. </w:t>
      </w:r>
      <w:r w:rsidRPr="00330761">
        <w:rPr>
          <w:rFonts w:asciiTheme="minorHAnsi" w:hAnsiTheme="minorHAnsi" w:cstheme="minorHAnsi"/>
          <w:sz w:val="22"/>
          <w:szCs w:val="22"/>
          <w:lang w:val="el-GR"/>
        </w:rPr>
        <w:t xml:space="preserve">Ιδρύθηκε το 1999, κατά τη διάρκεια της κρίσης στο Κοσσυφοπέδιο, σε μια εποχή βίαιων αναταραχών στη Νοτιοανατολική Ευρώπη. Το πρόγραμμα έχει εκπαιδεύσει Έλληνες και αλλοδαπούς φοιτητές εξ ολοκλήρου και αποκλειστικά στα αγγλικά σε ό,τι αφορά τη μετάβαση της Νοτιοανατολικής Ευρώπης από μια εμπόλεμη ζώνη σε μια περιοχή στο δρόμο προς την ένταξη στην Ευρωπαϊκή Ένωση. Το πρόγραμμα δημιουργήθηκε αρχικά ως μέρος της διαδικασίας του </w:t>
      </w:r>
      <w:proofErr w:type="spellStart"/>
      <w:r w:rsidRPr="00330761">
        <w:rPr>
          <w:rFonts w:asciiTheme="minorHAnsi" w:hAnsiTheme="minorHAnsi" w:cstheme="minorHAnsi"/>
          <w:sz w:val="22"/>
          <w:szCs w:val="22"/>
          <w:lang w:val="el-GR"/>
        </w:rPr>
        <w:t>Royaumont</w:t>
      </w:r>
      <w:proofErr w:type="spellEnd"/>
      <w:r w:rsidRPr="00330761">
        <w:rPr>
          <w:rFonts w:asciiTheme="minorHAnsi" w:hAnsiTheme="minorHAnsi" w:cstheme="minorHAnsi"/>
          <w:sz w:val="22"/>
          <w:szCs w:val="22"/>
          <w:lang w:val="el-GR"/>
        </w:rPr>
        <w:t xml:space="preserve"> με στόχο να συμβάλει στην προώθηση της ειρήνης, της δημοκρατίας και της συμφιλίωσης στην περιοχή. Στα πρώτα χρόνια του, το πρόγραμμα υποστηριζόταν από το Σύμφωνο Σταθερότητας για τη Νοτιοανατολική Ευρώπη και ανήκε στο δίκτυο U\SEE, που αποτελείτο από πανεπιστήμια από έντεκα χώρες της περιοχής αυτής. Σήμερα λειτουργεί ως αυτόνομο Πρόγραμμα Μεταπτυχιακών Σπουδών του Τμήματος Πολιτικής Επιστήμης και Δημόσιας Διοίκησης του Πανεπιστημίου Αθηνών.</w:t>
      </w:r>
    </w:p>
    <w:p w14:paraId="4DFB2179" w14:textId="4BC50CA8" w:rsidR="00C73A6B" w:rsidRDefault="007963BE" w:rsidP="00C73A6B">
      <w:pPr>
        <w:pStyle w:val="BodyText"/>
        <w:kinsoku w:val="0"/>
        <w:overflowPunct w:val="0"/>
        <w:spacing w:after="60"/>
        <w:ind w:left="360" w:right="-54"/>
        <w:jc w:val="both"/>
        <w:rPr>
          <w:rFonts w:asciiTheme="minorHAnsi" w:hAnsiTheme="minorHAnsi" w:cstheme="minorHAnsi"/>
          <w:sz w:val="22"/>
          <w:szCs w:val="22"/>
          <w:lang w:val="el-GR"/>
        </w:rPr>
      </w:pPr>
      <w:r w:rsidRPr="007963BE">
        <w:rPr>
          <w:rFonts w:asciiTheme="minorHAnsi" w:hAnsiTheme="minorHAnsi" w:cstheme="minorHAnsi"/>
          <w:sz w:val="22"/>
          <w:szCs w:val="22"/>
          <w:lang w:val="el-GR"/>
        </w:rPr>
        <w:t xml:space="preserve">Εκτός από τους ακαδημαϊκούς του στόχους, το πρόγραμμα έχει ως στόχο να προωθήσει τη συζήτηση και την ευαισθητοποίηση </w:t>
      </w:r>
      <w:r w:rsidR="007C3515">
        <w:rPr>
          <w:rFonts w:asciiTheme="minorHAnsi" w:hAnsiTheme="minorHAnsi" w:cstheme="minorHAnsi"/>
          <w:sz w:val="22"/>
          <w:szCs w:val="22"/>
          <w:lang w:val="el-GR"/>
        </w:rPr>
        <w:t xml:space="preserve">για </w:t>
      </w:r>
      <w:r w:rsidRPr="007963BE">
        <w:rPr>
          <w:rFonts w:asciiTheme="minorHAnsi" w:hAnsiTheme="minorHAnsi" w:cstheme="minorHAnsi"/>
          <w:sz w:val="22"/>
          <w:szCs w:val="22"/>
          <w:lang w:val="el-GR"/>
        </w:rPr>
        <w:t>την περιοχή της Νοτιοανατολικής Ευρώπης καθώς και την αμοιβαία κατανόηση και τις σχέσεις καλής γειτονίας.</w:t>
      </w:r>
    </w:p>
    <w:p w14:paraId="250EFA64" w14:textId="1484F439" w:rsidR="00726E31" w:rsidRDefault="00726E31" w:rsidP="00C73A6B">
      <w:pPr>
        <w:pStyle w:val="BodyText"/>
        <w:numPr>
          <w:ilvl w:val="1"/>
          <w:numId w:val="45"/>
        </w:numPr>
        <w:kinsoku w:val="0"/>
        <w:overflowPunct w:val="0"/>
        <w:spacing w:after="60"/>
        <w:ind w:right="-54"/>
        <w:jc w:val="both"/>
        <w:rPr>
          <w:rFonts w:asciiTheme="minorHAnsi" w:hAnsiTheme="minorHAnsi" w:cstheme="minorHAnsi"/>
          <w:sz w:val="22"/>
          <w:szCs w:val="22"/>
          <w:lang w:val="el-GR"/>
        </w:rPr>
      </w:pPr>
      <w:r w:rsidRPr="00726E31">
        <w:rPr>
          <w:rFonts w:asciiTheme="minorHAnsi" w:hAnsiTheme="minorHAnsi" w:cstheme="minorHAnsi"/>
          <w:sz w:val="22"/>
          <w:szCs w:val="22"/>
          <w:lang w:val="el-GR"/>
        </w:rPr>
        <w:t xml:space="preserve">Το ΠΜΣ οδηγεί στην απονομή Διπλώματος Μεταπτυχιακών Σπουδών στις «Σπουδές Νοτιοανατολικής Ευρώπης: Πολιτική, Ιστορία, Οικονομικά» </w:t>
      </w:r>
      <w:r w:rsidR="000D7079" w:rsidRPr="000D7079">
        <w:rPr>
          <w:rFonts w:asciiTheme="minorHAnsi" w:hAnsiTheme="minorHAnsi" w:cstheme="minorHAnsi"/>
          <w:sz w:val="22"/>
          <w:szCs w:val="22"/>
          <w:lang w:val="el-GR"/>
        </w:rPr>
        <w:t>(</w:t>
      </w:r>
      <w:r w:rsidR="000D7079">
        <w:rPr>
          <w:rFonts w:asciiTheme="minorHAnsi" w:hAnsiTheme="minorHAnsi" w:cstheme="minorHAnsi"/>
          <w:sz w:val="22"/>
          <w:szCs w:val="22"/>
          <w:lang w:val="el-GR"/>
        </w:rPr>
        <w:t>«</w:t>
      </w:r>
      <w:r w:rsidR="000D7079">
        <w:rPr>
          <w:rFonts w:asciiTheme="minorHAnsi" w:hAnsiTheme="minorHAnsi" w:cstheme="minorHAnsi"/>
          <w:sz w:val="22"/>
          <w:szCs w:val="22"/>
          <w:lang w:val="en-GB"/>
        </w:rPr>
        <w:t>MSc</w:t>
      </w:r>
      <w:r w:rsidR="000D7079" w:rsidRPr="000D7079">
        <w:rPr>
          <w:rFonts w:asciiTheme="minorHAnsi" w:hAnsiTheme="minorHAnsi" w:cstheme="minorHAnsi"/>
          <w:sz w:val="22"/>
          <w:szCs w:val="22"/>
          <w:lang w:val="el-GR"/>
        </w:rPr>
        <w:t xml:space="preserve"> </w:t>
      </w:r>
      <w:r w:rsidR="000D7079">
        <w:rPr>
          <w:rFonts w:asciiTheme="minorHAnsi" w:hAnsiTheme="minorHAnsi" w:cstheme="minorHAnsi"/>
          <w:sz w:val="22"/>
          <w:szCs w:val="22"/>
          <w:lang w:val="en-GB"/>
        </w:rPr>
        <w:t>in</w:t>
      </w:r>
      <w:r w:rsidR="000D7079" w:rsidRPr="000D7079">
        <w:rPr>
          <w:rFonts w:asciiTheme="minorHAnsi" w:hAnsiTheme="minorHAnsi" w:cstheme="minorHAnsi"/>
          <w:sz w:val="22"/>
          <w:szCs w:val="22"/>
          <w:lang w:val="el-GR"/>
        </w:rPr>
        <w:t xml:space="preserve"> </w:t>
      </w:r>
      <w:r w:rsidR="000D7079">
        <w:rPr>
          <w:rFonts w:asciiTheme="minorHAnsi" w:hAnsiTheme="minorHAnsi" w:cstheme="minorHAnsi"/>
          <w:sz w:val="22"/>
          <w:szCs w:val="22"/>
          <w:lang w:val="en-GB"/>
        </w:rPr>
        <w:t>Southeast</w:t>
      </w:r>
      <w:r w:rsidR="000D7079" w:rsidRPr="000D7079">
        <w:rPr>
          <w:rFonts w:asciiTheme="minorHAnsi" w:hAnsiTheme="minorHAnsi" w:cstheme="minorHAnsi"/>
          <w:sz w:val="22"/>
          <w:szCs w:val="22"/>
          <w:lang w:val="el-GR"/>
        </w:rPr>
        <w:t xml:space="preserve"> </w:t>
      </w:r>
      <w:r w:rsidR="000D7079">
        <w:rPr>
          <w:rFonts w:asciiTheme="minorHAnsi" w:hAnsiTheme="minorHAnsi" w:cstheme="minorHAnsi"/>
          <w:sz w:val="22"/>
          <w:szCs w:val="22"/>
          <w:lang w:val="en-GB"/>
        </w:rPr>
        <w:t>European</w:t>
      </w:r>
      <w:r w:rsidR="000D7079" w:rsidRPr="000D7079">
        <w:rPr>
          <w:rFonts w:asciiTheme="minorHAnsi" w:hAnsiTheme="minorHAnsi" w:cstheme="minorHAnsi"/>
          <w:sz w:val="22"/>
          <w:szCs w:val="22"/>
          <w:lang w:val="el-GR"/>
        </w:rPr>
        <w:t xml:space="preserve"> </w:t>
      </w:r>
      <w:r w:rsidR="000D7079">
        <w:rPr>
          <w:rFonts w:asciiTheme="minorHAnsi" w:hAnsiTheme="minorHAnsi" w:cstheme="minorHAnsi"/>
          <w:sz w:val="22"/>
          <w:szCs w:val="22"/>
          <w:lang w:val="en-GB"/>
        </w:rPr>
        <w:t>Studies</w:t>
      </w:r>
      <w:r w:rsidR="000D7079" w:rsidRPr="000D7079">
        <w:rPr>
          <w:rFonts w:asciiTheme="minorHAnsi" w:hAnsiTheme="minorHAnsi" w:cstheme="minorHAnsi"/>
          <w:sz w:val="22"/>
          <w:szCs w:val="22"/>
          <w:lang w:val="el-GR"/>
        </w:rPr>
        <w:t xml:space="preserve">: </w:t>
      </w:r>
      <w:r w:rsidR="000D7079">
        <w:rPr>
          <w:rFonts w:asciiTheme="minorHAnsi" w:hAnsiTheme="minorHAnsi" w:cstheme="minorHAnsi"/>
          <w:sz w:val="22"/>
          <w:szCs w:val="22"/>
          <w:lang w:val="en-GB"/>
        </w:rPr>
        <w:t>Politics</w:t>
      </w:r>
      <w:r w:rsidR="000D7079" w:rsidRPr="000D7079">
        <w:rPr>
          <w:rFonts w:asciiTheme="minorHAnsi" w:hAnsiTheme="minorHAnsi" w:cstheme="minorHAnsi"/>
          <w:sz w:val="22"/>
          <w:szCs w:val="22"/>
          <w:lang w:val="el-GR"/>
        </w:rPr>
        <w:t xml:space="preserve">, </w:t>
      </w:r>
      <w:r w:rsidR="000D7079">
        <w:rPr>
          <w:rFonts w:asciiTheme="minorHAnsi" w:hAnsiTheme="minorHAnsi" w:cstheme="minorHAnsi"/>
          <w:sz w:val="22"/>
          <w:szCs w:val="22"/>
          <w:lang w:val="en-GB"/>
        </w:rPr>
        <w:t>History</w:t>
      </w:r>
      <w:r w:rsidR="000D7079" w:rsidRPr="000D7079">
        <w:rPr>
          <w:rFonts w:asciiTheme="minorHAnsi" w:hAnsiTheme="minorHAnsi" w:cstheme="minorHAnsi"/>
          <w:sz w:val="22"/>
          <w:szCs w:val="22"/>
          <w:lang w:val="el-GR"/>
        </w:rPr>
        <w:t xml:space="preserve">, </w:t>
      </w:r>
      <w:r w:rsidR="000D7079">
        <w:rPr>
          <w:rFonts w:asciiTheme="minorHAnsi" w:hAnsiTheme="minorHAnsi" w:cstheme="minorHAnsi"/>
          <w:sz w:val="22"/>
          <w:szCs w:val="22"/>
          <w:lang w:val="en-GB"/>
        </w:rPr>
        <w:t>Economics</w:t>
      </w:r>
      <w:r w:rsidR="000D7079">
        <w:rPr>
          <w:rFonts w:asciiTheme="minorHAnsi" w:hAnsiTheme="minorHAnsi" w:cstheme="minorHAnsi"/>
          <w:sz w:val="22"/>
          <w:szCs w:val="22"/>
          <w:lang w:val="el-GR"/>
        </w:rPr>
        <w:t xml:space="preserve">») </w:t>
      </w:r>
      <w:r w:rsidRPr="00726E31">
        <w:rPr>
          <w:rFonts w:asciiTheme="minorHAnsi" w:hAnsiTheme="minorHAnsi" w:cstheme="minorHAnsi"/>
          <w:sz w:val="22"/>
          <w:szCs w:val="22"/>
          <w:lang w:val="el-GR"/>
        </w:rPr>
        <w:t>μετά την πλήρη και επιτυχή ολοκλήρωση των σπουδών με βάση το εξ ολοκλήρου αγγλόφωνο πρόγραμμα σπουδών.</w:t>
      </w:r>
    </w:p>
    <w:p w14:paraId="42F43C83" w14:textId="15FD5377" w:rsidR="00330761" w:rsidRPr="004433B0" w:rsidRDefault="00330761">
      <w:pPr>
        <w:pStyle w:val="BodyText"/>
        <w:numPr>
          <w:ilvl w:val="1"/>
          <w:numId w:val="45"/>
        </w:numPr>
        <w:kinsoku w:val="0"/>
        <w:overflowPunct w:val="0"/>
        <w:spacing w:after="120"/>
        <w:ind w:right="-57"/>
        <w:jc w:val="both"/>
        <w:rPr>
          <w:rFonts w:asciiTheme="minorHAnsi" w:hAnsiTheme="minorHAnsi" w:cstheme="minorHAnsi"/>
          <w:sz w:val="22"/>
          <w:szCs w:val="22"/>
          <w:lang w:val="el-GR"/>
        </w:rPr>
      </w:pPr>
      <w:r w:rsidRPr="004433B0">
        <w:rPr>
          <w:rFonts w:asciiTheme="minorHAnsi" w:hAnsiTheme="minorHAnsi" w:cstheme="minorHAnsi"/>
          <w:sz w:val="22"/>
          <w:szCs w:val="22"/>
          <w:lang w:val="el-GR"/>
        </w:rPr>
        <w:t>Οι τίτλοι απονέμονται από το Τμήμα Πολιτικής Επιστήμης και Δημόσιας Διοίκησης  του Εθνικού και Καποδιστριακού Πανεπιστημίου Αθηνών.</w:t>
      </w:r>
    </w:p>
    <w:p w14:paraId="2C95D102" w14:textId="426FABE3" w:rsidR="00AD3B30" w:rsidRPr="00C02B67" w:rsidRDefault="00C02B67" w:rsidP="00AD3B30">
      <w:pPr>
        <w:pStyle w:val="BodyText"/>
        <w:numPr>
          <w:ilvl w:val="1"/>
          <w:numId w:val="45"/>
        </w:numPr>
        <w:kinsoku w:val="0"/>
        <w:overflowPunct w:val="0"/>
        <w:spacing w:after="120"/>
        <w:ind w:right="-57"/>
        <w:jc w:val="both"/>
        <w:rPr>
          <w:rFonts w:asciiTheme="minorHAnsi" w:hAnsiTheme="minorHAnsi" w:cstheme="minorHAnsi"/>
          <w:sz w:val="22"/>
          <w:szCs w:val="22"/>
          <w:lang w:val="el-GR"/>
        </w:rPr>
      </w:pPr>
      <w:r w:rsidRPr="00C02B67">
        <w:rPr>
          <w:rFonts w:asciiTheme="minorHAnsi" w:hAnsiTheme="minorHAnsi" w:cstheme="minorHAnsi"/>
          <w:sz w:val="22"/>
          <w:szCs w:val="22"/>
          <w:lang w:val="el-GR"/>
        </w:rPr>
        <w:t xml:space="preserve">Μαθησιακοί στόχοι: </w:t>
      </w:r>
      <w:r w:rsidR="002C0AD7" w:rsidRPr="00C02B67">
        <w:rPr>
          <w:rFonts w:asciiTheme="minorHAnsi" w:hAnsiTheme="minorHAnsi" w:cstheme="minorHAnsi"/>
          <w:sz w:val="22"/>
          <w:szCs w:val="22"/>
          <w:lang w:val="el-GR"/>
        </w:rPr>
        <w:t xml:space="preserve"> </w:t>
      </w:r>
      <w:r w:rsidR="00AD3B30" w:rsidRPr="00C02B67">
        <w:rPr>
          <w:rFonts w:asciiTheme="minorHAnsi" w:hAnsiTheme="minorHAnsi" w:cstheme="minorHAnsi"/>
          <w:sz w:val="22"/>
          <w:szCs w:val="22"/>
          <w:lang w:val="el-GR"/>
        </w:rPr>
        <w:t>Το πρόγραμμα αποσκοπεί στην παροχή επιστημονικής γνώσης και στην ανάπτυξη ερευνητικών δεξιοτήτων</w:t>
      </w:r>
      <w:r w:rsidR="007D0E1B">
        <w:rPr>
          <w:rFonts w:asciiTheme="minorHAnsi" w:hAnsiTheme="minorHAnsi" w:cstheme="minorHAnsi"/>
          <w:sz w:val="22"/>
          <w:szCs w:val="22"/>
          <w:lang w:val="el-GR"/>
        </w:rPr>
        <w:t>,</w:t>
      </w:r>
      <w:r w:rsidR="00AD3B30" w:rsidRPr="00C02B67">
        <w:rPr>
          <w:rFonts w:asciiTheme="minorHAnsi" w:hAnsiTheme="minorHAnsi" w:cstheme="minorHAnsi"/>
          <w:sz w:val="22"/>
          <w:szCs w:val="22"/>
          <w:lang w:val="el-GR"/>
        </w:rPr>
        <w:t xml:space="preserve"> επιτρέποντας στους αποφοίτους του να επιλέξουν την περαιτέρω εξέλιξή τους σε συναφή ακαδημαϊκά ή επαγγελματικά αντικείμενα. Για το σκοπό αυτό οι μαθησιακοί στόχοι του προγράμματος περιλαμβάνουν: (α) την κατανόηση των βασικών προκλήσεων που αναφύονται στην περιοχή της ΝΑ Ευρώπης μέσα από το πρίσμα των ιστορικών, πολιτικών, κοινωνικών, οικονομικών και πολιτισμικών χαρακτηριστικών των κρατών της Βαλκανικής χερσονήσου· (β) την εξοικείωση με το θεωρητικό και μεθοδολογικό πλαίσιο διαφορετικών πειθαρχιών (</w:t>
      </w:r>
      <w:r>
        <w:rPr>
          <w:rFonts w:asciiTheme="minorHAnsi" w:hAnsiTheme="minorHAnsi" w:cstheme="minorHAnsi"/>
          <w:sz w:val="22"/>
          <w:szCs w:val="22"/>
          <w:lang w:val="el-GR"/>
        </w:rPr>
        <w:t xml:space="preserve">πολιτική επιστήμη, </w:t>
      </w:r>
      <w:r w:rsidR="00AD3B30" w:rsidRPr="00C02B67">
        <w:rPr>
          <w:rFonts w:asciiTheme="minorHAnsi" w:hAnsiTheme="minorHAnsi" w:cstheme="minorHAnsi"/>
          <w:sz w:val="22"/>
          <w:szCs w:val="22"/>
          <w:lang w:val="el-GR"/>
        </w:rPr>
        <w:t>ιστορία, δίκαιο, οικονομία, διεθνείς σχέσεις) με επίκεντρο τις θεματικές που αφορούν στην περιοχή της ΝΑ Ευρώπης· (γ) την ανάπτυξη δεξιοτήτων κριτικής ανάλυσης και τεκμηριωμένης επιχειρηματολογίας για την εκπόνηση έρευνας σε σύνθετα ζητήματα που άπτονται του μετασχηματισμού των κρατών της περιοχής.</w:t>
      </w:r>
    </w:p>
    <w:p w14:paraId="37E9053B" w14:textId="77777777" w:rsidR="00497385" w:rsidRDefault="00497385" w:rsidP="007B6304">
      <w:pPr>
        <w:pStyle w:val="Heading1"/>
        <w:kinsoku w:val="0"/>
        <w:overflowPunct w:val="0"/>
        <w:spacing w:after="120"/>
        <w:ind w:left="0" w:right="-54"/>
        <w:jc w:val="center"/>
        <w:rPr>
          <w:rFonts w:asciiTheme="minorHAnsi" w:hAnsiTheme="minorHAnsi" w:cstheme="minorHAnsi"/>
          <w:sz w:val="22"/>
          <w:szCs w:val="22"/>
          <w:lang w:val="el-GR"/>
        </w:rPr>
      </w:pPr>
    </w:p>
    <w:p w14:paraId="650D939E" w14:textId="77777777" w:rsidR="00770A05" w:rsidRPr="007B6304" w:rsidRDefault="00770A05" w:rsidP="007B6304">
      <w:pPr>
        <w:pStyle w:val="Heading1"/>
        <w:kinsoku w:val="0"/>
        <w:overflowPunct w:val="0"/>
        <w:spacing w:after="120"/>
        <w:ind w:left="0" w:right="-54"/>
        <w:jc w:val="center"/>
        <w:rPr>
          <w:rFonts w:asciiTheme="minorHAnsi" w:hAnsiTheme="minorHAnsi" w:cstheme="minorHAnsi"/>
          <w:b w:val="0"/>
          <w:bCs w:val="0"/>
          <w:sz w:val="22"/>
          <w:szCs w:val="22"/>
          <w:lang w:val="el-GR"/>
        </w:rPr>
      </w:pPr>
      <w:r w:rsidRPr="007B6304">
        <w:rPr>
          <w:rFonts w:asciiTheme="minorHAnsi" w:hAnsiTheme="minorHAnsi" w:cstheme="minorHAnsi"/>
          <w:sz w:val="22"/>
          <w:szCs w:val="22"/>
          <w:lang w:val="el-GR"/>
        </w:rPr>
        <w:lastRenderedPageBreak/>
        <w:t>ΑΡΘΡΟ 2</w:t>
      </w:r>
      <w:r w:rsidR="00D0733A" w:rsidRPr="007B6304">
        <w:rPr>
          <w:rFonts w:asciiTheme="minorHAnsi" w:hAnsiTheme="minorHAnsi" w:cstheme="minorHAnsi"/>
          <w:sz w:val="22"/>
          <w:szCs w:val="22"/>
          <w:lang w:val="el-GR"/>
        </w:rPr>
        <w:t>.</w:t>
      </w:r>
      <w:r w:rsidRPr="007B6304">
        <w:rPr>
          <w:rFonts w:asciiTheme="minorHAnsi" w:hAnsiTheme="minorHAnsi" w:cstheme="minorHAnsi"/>
          <w:sz w:val="22"/>
          <w:szCs w:val="22"/>
          <w:lang w:val="el-GR"/>
        </w:rPr>
        <w:t xml:space="preserve"> ΔΟΜΗ ΚΑΙ ΟΡΓΑΝΑ ΤΟΥ ΠΜΣ</w:t>
      </w:r>
    </w:p>
    <w:p w14:paraId="54E4EECC" w14:textId="7A16E65B" w:rsidR="00770A05" w:rsidRPr="007B6304" w:rsidRDefault="00770A05" w:rsidP="007B6304">
      <w:pPr>
        <w:pStyle w:val="BodyText"/>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Αρμόδια όργανα για τη λειτουργία του </w:t>
      </w:r>
      <w:r w:rsidR="00CB09F4" w:rsidRPr="007B6304">
        <w:rPr>
          <w:rFonts w:asciiTheme="minorHAnsi" w:hAnsiTheme="minorHAnsi" w:cstheme="minorHAnsi"/>
          <w:sz w:val="22"/>
          <w:szCs w:val="22"/>
          <w:lang w:val="el-GR"/>
        </w:rPr>
        <w:t xml:space="preserve">Π.Μ.Σ. </w:t>
      </w:r>
      <w:r w:rsidRPr="007B6304">
        <w:rPr>
          <w:rFonts w:asciiTheme="minorHAnsi" w:hAnsiTheme="minorHAnsi" w:cstheme="minorHAnsi"/>
          <w:sz w:val="22"/>
          <w:szCs w:val="22"/>
          <w:lang w:val="el-GR"/>
        </w:rPr>
        <w:t xml:space="preserve">σύμφωνα με το νόμο </w:t>
      </w:r>
      <w:r w:rsidR="00804286" w:rsidRPr="007B6304">
        <w:rPr>
          <w:rFonts w:asciiTheme="minorHAnsi" w:hAnsiTheme="minorHAnsi" w:cstheme="minorHAnsi"/>
          <w:sz w:val="22"/>
          <w:szCs w:val="22"/>
          <w:lang w:val="el-GR"/>
        </w:rPr>
        <w:t>4957</w:t>
      </w:r>
      <w:r w:rsidRPr="007B6304">
        <w:rPr>
          <w:rFonts w:asciiTheme="minorHAnsi" w:hAnsiTheme="minorHAnsi" w:cstheme="minorHAnsi"/>
          <w:sz w:val="22"/>
          <w:szCs w:val="22"/>
          <w:lang w:val="el-GR"/>
        </w:rPr>
        <w:t>/</w:t>
      </w:r>
      <w:r w:rsidR="00804286" w:rsidRPr="007B6304">
        <w:rPr>
          <w:rFonts w:asciiTheme="minorHAnsi" w:hAnsiTheme="minorHAnsi" w:cstheme="minorHAnsi"/>
          <w:sz w:val="22"/>
          <w:szCs w:val="22"/>
          <w:lang w:val="el-GR"/>
        </w:rPr>
        <w:t xml:space="preserve">2022 </w:t>
      </w:r>
      <w:r w:rsidRPr="007B6304">
        <w:rPr>
          <w:rFonts w:asciiTheme="minorHAnsi" w:hAnsiTheme="minorHAnsi" w:cstheme="minorHAnsi"/>
          <w:sz w:val="22"/>
          <w:szCs w:val="22"/>
          <w:lang w:val="el-GR"/>
        </w:rPr>
        <w:t>είναι:</w:t>
      </w:r>
    </w:p>
    <w:p w14:paraId="665DAC7D" w14:textId="713228CD" w:rsidR="00C850B9"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2.1 </w:t>
      </w:r>
      <w:r w:rsidR="00CB09F4" w:rsidRPr="007B6304">
        <w:rPr>
          <w:rFonts w:asciiTheme="minorHAnsi" w:hAnsiTheme="minorHAnsi" w:cstheme="minorHAnsi"/>
          <w:sz w:val="22"/>
          <w:szCs w:val="22"/>
          <w:lang w:val="el-GR"/>
        </w:rPr>
        <w:t xml:space="preserve">Σε επίπεδο Ιδρύματος </w:t>
      </w:r>
      <w:r w:rsidR="006939D2" w:rsidRPr="007B6304">
        <w:rPr>
          <w:rFonts w:asciiTheme="minorHAnsi" w:hAnsiTheme="minorHAnsi" w:cstheme="minorHAnsi"/>
          <w:sz w:val="22"/>
          <w:szCs w:val="22"/>
          <w:lang w:val="el-GR"/>
        </w:rPr>
        <w:t xml:space="preserve">αρμόδια όργανα είναι </w:t>
      </w:r>
      <w:r w:rsidR="00CB09F4" w:rsidRPr="007B6304">
        <w:rPr>
          <w:rFonts w:asciiTheme="minorHAnsi" w:hAnsiTheme="minorHAnsi" w:cstheme="minorHAnsi"/>
          <w:sz w:val="22"/>
          <w:szCs w:val="22"/>
          <w:lang w:val="el-GR"/>
        </w:rPr>
        <w:t xml:space="preserve">η </w:t>
      </w:r>
      <w:r w:rsidRPr="007B6304">
        <w:rPr>
          <w:rFonts w:asciiTheme="minorHAnsi" w:hAnsiTheme="minorHAnsi" w:cstheme="minorHAnsi"/>
          <w:sz w:val="22"/>
          <w:szCs w:val="22"/>
          <w:lang w:val="el-GR"/>
        </w:rPr>
        <w:t xml:space="preserve">Επιτροπή Μεταπτυχιακών Σπουδών </w:t>
      </w:r>
      <w:r w:rsidR="00CB09F4" w:rsidRPr="007B6304">
        <w:rPr>
          <w:rFonts w:asciiTheme="minorHAnsi" w:hAnsiTheme="minorHAnsi" w:cstheme="minorHAnsi"/>
          <w:sz w:val="22"/>
          <w:szCs w:val="22"/>
          <w:lang w:val="el-GR"/>
        </w:rPr>
        <w:t>και η</w:t>
      </w:r>
      <w:r w:rsidRPr="007B6304">
        <w:rPr>
          <w:rFonts w:asciiTheme="minorHAnsi" w:hAnsiTheme="minorHAnsi" w:cstheme="minorHAnsi"/>
          <w:sz w:val="22"/>
          <w:szCs w:val="22"/>
          <w:lang w:val="el-GR"/>
        </w:rPr>
        <w:t xml:space="preserve"> Σύγκλητος</w:t>
      </w:r>
      <w:r w:rsidR="006939D2" w:rsidRPr="007B6304">
        <w:rPr>
          <w:rFonts w:asciiTheme="minorHAnsi" w:hAnsiTheme="minorHAnsi" w:cstheme="minorHAnsi"/>
          <w:sz w:val="22"/>
          <w:szCs w:val="22"/>
          <w:lang w:val="el-GR"/>
        </w:rPr>
        <w:t>.</w:t>
      </w:r>
    </w:p>
    <w:p w14:paraId="50FB8C51" w14:textId="6548F00D" w:rsidR="006939D2" w:rsidRPr="007B6304" w:rsidRDefault="008C7008"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2</w:t>
      </w:r>
      <w:r w:rsidR="00C850B9" w:rsidRPr="007B6304">
        <w:rPr>
          <w:rFonts w:asciiTheme="minorHAnsi" w:hAnsiTheme="minorHAnsi" w:cstheme="minorHAnsi"/>
          <w:sz w:val="22"/>
          <w:szCs w:val="22"/>
          <w:lang w:val="el-GR"/>
        </w:rPr>
        <w:t>.</w:t>
      </w:r>
      <w:r w:rsidR="00CB09F4" w:rsidRPr="007B6304">
        <w:rPr>
          <w:rFonts w:asciiTheme="minorHAnsi" w:hAnsiTheme="minorHAnsi" w:cstheme="minorHAnsi"/>
          <w:sz w:val="22"/>
          <w:szCs w:val="22"/>
          <w:lang w:val="el-GR"/>
        </w:rPr>
        <w:t xml:space="preserve">2 Σε επίπεδο Τμήματος </w:t>
      </w:r>
      <w:r w:rsidR="006939D2" w:rsidRPr="007B6304">
        <w:rPr>
          <w:rFonts w:asciiTheme="minorHAnsi" w:hAnsiTheme="minorHAnsi" w:cstheme="minorHAnsi"/>
          <w:sz w:val="22"/>
          <w:szCs w:val="22"/>
          <w:lang w:val="el-GR"/>
        </w:rPr>
        <w:t>αρμόδια όργανα είναι:</w:t>
      </w:r>
    </w:p>
    <w:p w14:paraId="019191CA" w14:textId="7915939E" w:rsidR="00C850B9" w:rsidRPr="007B6304" w:rsidRDefault="006939D2"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2.2.1 Η</w:t>
      </w:r>
      <w:r w:rsidR="00C850B9" w:rsidRPr="007B6304">
        <w:rPr>
          <w:rFonts w:asciiTheme="minorHAnsi" w:hAnsiTheme="minorHAnsi" w:cstheme="minorHAnsi"/>
          <w:sz w:val="22"/>
          <w:szCs w:val="22"/>
          <w:lang w:val="el-GR"/>
        </w:rPr>
        <w:t xml:space="preserve"> </w:t>
      </w:r>
      <w:r w:rsidR="00C850B9" w:rsidRPr="007B6304">
        <w:rPr>
          <w:rFonts w:asciiTheme="minorHAnsi" w:hAnsiTheme="minorHAnsi" w:cstheme="minorHAnsi"/>
          <w:b/>
          <w:sz w:val="22"/>
          <w:szCs w:val="22"/>
          <w:lang w:val="el-GR"/>
        </w:rPr>
        <w:t>Συνέλευση</w:t>
      </w:r>
      <w:r w:rsidRPr="007B6304">
        <w:rPr>
          <w:rFonts w:asciiTheme="minorHAnsi" w:hAnsiTheme="minorHAnsi" w:cstheme="minorHAnsi"/>
          <w:sz w:val="22"/>
          <w:szCs w:val="22"/>
          <w:lang w:val="el-GR"/>
        </w:rPr>
        <w:t xml:space="preserve"> του Τμήματος</w:t>
      </w:r>
      <w:r w:rsidR="00CB09F4" w:rsidRPr="007B6304">
        <w:rPr>
          <w:rFonts w:asciiTheme="minorHAnsi" w:hAnsiTheme="minorHAnsi" w:cstheme="minorHAnsi"/>
          <w:sz w:val="22"/>
          <w:szCs w:val="22"/>
          <w:lang w:val="el-GR"/>
        </w:rPr>
        <w:t xml:space="preserve">. </w:t>
      </w:r>
      <w:r w:rsidR="00C850B9" w:rsidRPr="007B6304">
        <w:rPr>
          <w:rFonts w:asciiTheme="minorHAnsi" w:hAnsiTheme="minorHAnsi" w:cstheme="minorHAnsi"/>
          <w:sz w:val="22"/>
          <w:szCs w:val="22"/>
          <w:lang w:val="el-GR"/>
        </w:rPr>
        <w:t>Αρμοδιότητες της Συνέλευσης είναι να:</w:t>
      </w:r>
    </w:p>
    <w:p w14:paraId="489294A0" w14:textId="77777777" w:rsidR="00C850B9"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α) εισηγείται στη Σύγκλητο διά της Επιτροπής Μεταπτυχιακών Σπουδών την αναγκαιότητα ίδρυσης/τροποποίησης Π.Μ.Σ., καθώς και την παράταση της διάρκειας του Π.Μ.Σ.,</w:t>
      </w:r>
    </w:p>
    <w:p w14:paraId="3A5C9857" w14:textId="18879F00" w:rsidR="00C850B9"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β) ορίζει τον/ην Διευθυντή/</w:t>
      </w:r>
      <w:proofErr w:type="spellStart"/>
      <w:r w:rsidRPr="007B6304">
        <w:rPr>
          <w:rFonts w:asciiTheme="minorHAnsi" w:hAnsiTheme="minorHAnsi" w:cstheme="minorHAnsi"/>
          <w:sz w:val="22"/>
          <w:szCs w:val="22"/>
          <w:lang w:val="el-GR"/>
        </w:rPr>
        <w:t>τρια</w:t>
      </w:r>
      <w:proofErr w:type="spellEnd"/>
      <w:r w:rsidRPr="007B6304">
        <w:rPr>
          <w:rFonts w:asciiTheme="minorHAnsi" w:hAnsiTheme="minorHAnsi" w:cstheme="minorHAnsi"/>
          <w:sz w:val="22"/>
          <w:szCs w:val="22"/>
          <w:lang w:val="el-GR"/>
        </w:rPr>
        <w:t xml:space="preserve"> και τα μέλη της Συντονιστικής Επιτροπής κάθε Π.Μ.Σ. του Τμήματος,</w:t>
      </w:r>
    </w:p>
    <w:p w14:paraId="0D4D1B39" w14:textId="25EB8A55" w:rsidR="008C7008"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γ) εισηγείται εκπροσώπους για τον ορισμό των Επιτροπών Προγραμμάτων Σπουδών των ΔΠΜΣ στα οποία συμμετέχει το Τμήμα, </w:t>
      </w:r>
    </w:p>
    <w:p w14:paraId="621A1679" w14:textId="77777777" w:rsidR="008C7008"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δ) συγκροτεί Επιτροπές για την αξιολόγηση των αιτήσεων των υποψήφιων μεταπτυχιακών φοιτητών και εγκρίνει την εγγραφή αυτών στο Π.Μ.Σ., </w:t>
      </w:r>
    </w:p>
    <w:p w14:paraId="1DDD05B6" w14:textId="43659E06" w:rsidR="008C7008"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ε) αναθέτει το διδακτικό έργο μεταξύ των διδασκόντων του Π.Μ.Σ. και δύναται να αναθέτει επικουρικό διδακτικό έργο σε Π.Μ.Σ. στους υποψήφιους διδάκτορες του Τμήματος</w:t>
      </w:r>
      <w:r w:rsidR="00E52373">
        <w:rPr>
          <w:rFonts w:asciiTheme="minorHAnsi" w:hAnsiTheme="minorHAnsi" w:cstheme="minorHAnsi"/>
          <w:sz w:val="22"/>
          <w:szCs w:val="22"/>
          <w:lang w:val="el-GR"/>
        </w:rPr>
        <w:t>,</w:t>
      </w:r>
      <w:r w:rsidRPr="007B6304">
        <w:rPr>
          <w:rFonts w:asciiTheme="minorHAnsi" w:hAnsiTheme="minorHAnsi" w:cstheme="minorHAnsi"/>
          <w:sz w:val="22"/>
          <w:szCs w:val="22"/>
          <w:lang w:val="el-GR"/>
        </w:rPr>
        <w:t xml:space="preserve"> υπό την επίβλεψη διδάσκοντος του Π.Μ.Σ. </w:t>
      </w:r>
    </w:p>
    <w:p w14:paraId="45B00EA9" w14:textId="7E9ECC1A" w:rsidR="00C850B9" w:rsidRPr="007B6304" w:rsidRDefault="00AB2DB7"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proofErr w:type="spellStart"/>
      <w:r>
        <w:rPr>
          <w:rFonts w:asciiTheme="minorHAnsi" w:hAnsiTheme="minorHAnsi" w:cstheme="minorHAnsi"/>
          <w:sz w:val="22"/>
          <w:szCs w:val="22"/>
          <w:lang w:val="el-GR"/>
        </w:rPr>
        <w:t>στ</w:t>
      </w:r>
      <w:proofErr w:type="spellEnd"/>
      <w:r w:rsidR="00C850B9" w:rsidRPr="007B6304">
        <w:rPr>
          <w:rFonts w:asciiTheme="minorHAnsi" w:hAnsiTheme="minorHAnsi" w:cstheme="minorHAnsi"/>
          <w:sz w:val="22"/>
          <w:szCs w:val="22"/>
          <w:lang w:val="el-GR"/>
        </w:rPr>
        <w:t>) διαπιστώνει την επιτυχή ολοκλήρωση της φοίτησης και απονέμει το Δίπλωμα Μεταπτυχιακών Σπουδών,</w:t>
      </w:r>
    </w:p>
    <w:p w14:paraId="0E2F4CD4" w14:textId="15BE7C67" w:rsidR="008C7008" w:rsidRPr="007B6304" w:rsidRDefault="00AB2DB7"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ζ</w:t>
      </w:r>
      <w:r w:rsidR="00C850B9" w:rsidRPr="007B6304">
        <w:rPr>
          <w:rFonts w:asciiTheme="minorHAnsi" w:hAnsiTheme="minorHAnsi" w:cstheme="minorHAnsi"/>
          <w:sz w:val="22"/>
          <w:szCs w:val="22"/>
          <w:lang w:val="el-GR"/>
        </w:rPr>
        <w:t xml:space="preserve">) εγκρίνει τον απολογισμό του Π.Μ.Σ., κατόπιν εισήγησης της Συντονιστικής Επιτροπής (Σ.Ε.), </w:t>
      </w:r>
    </w:p>
    <w:p w14:paraId="47A315EA" w14:textId="58BA226F" w:rsidR="00C850B9" w:rsidRPr="007B6304" w:rsidRDefault="00AB2DB7"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η</w:t>
      </w:r>
      <w:r w:rsidR="00C850B9" w:rsidRPr="007B6304">
        <w:rPr>
          <w:rFonts w:asciiTheme="minorHAnsi" w:hAnsiTheme="minorHAnsi" w:cstheme="minorHAnsi"/>
          <w:sz w:val="22"/>
          <w:szCs w:val="22"/>
          <w:lang w:val="el-GR"/>
        </w:rPr>
        <w:t>) αναθέτει σε μεταπτυχιακούς φοιτητές</w:t>
      </w:r>
      <w:r w:rsidR="008C7008" w:rsidRPr="007B6304">
        <w:rPr>
          <w:rFonts w:asciiTheme="minorHAnsi" w:hAnsiTheme="minorHAnsi" w:cstheme="minorHAnsi"/>
          <w:sz w:val="22"/>
          <w:szCs w:val="22"/>
          <w:lang w:val="el-GR"/>
        </w:rPr>
        <w:t>/</w:t>
      </w:r>
      <w:proofErr w:type="spellStart"/>
      <w:r w:rsidR="008C7008" w:rsidRPr="007B6304">
        <w:rPr>
          <w:rFonts w:asciiTheme="minorHAnsi" w:hAnsiTheme="minorHAnsi" w:cstheme="minorHAnsi"/>
          <w:sz w:val="22"/>
          <w:szCs w:val="22"/>
          <w:lang w:val="el-GR"/>
        </w:rPr>
        <w:t>τριες</w:t>
      </w:r>
      <w:proofErr w:type="spellEnd"/>
      <w:r w:rsidR="00C850B9" w:rsidRPr="007B6304">
        <w:rPr>
          <w:rFonts w:asciiTheme="minorHAnsi" w:hAnsiTheme="minorHAnsi" w:cstheme="minorHAnsi"/>
          <w:sz w:val="22"/>
          <w:szCs w:val="22"/>
          <w:lang w:val="el-GR"/>
        </w:rPr>
        <w:t xml:space="preserve"> τη διεξαγωγή επικουρικού διδακτικού έργου σε προγράμματα σπουδών πρώτου κύκλου σπουδών του Τμήματος,</w:t>
      </w:r>
    </w:p>
    <w:p w14:paraId="6A3C85B9" w14:textId="4813DF11" w:rsidR="008E6036" w:rsidRDefault="00AB2DB7"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θ</w:t>
      </w:r>
      <w:r w:rsidR="00C850B9" w:rsidRPr="007B6304">
        <w:rPr>
          <w:rFonts w:asciiTheme="minorHAnsi" w:hAnsiTheme="minorHAnsi" w:cstheme="minorHAnsi"/>
          <w:sz w:val="22"/>
          <w:szCs w:val="22"/>
          <w:lang w:val="el-GR"/>
        </w:rPr>
        <w:t xml:space="preserve">) ασκεί κάθε άλλη νόμιμη αρμοδιότητα. </w:t>
      </w:r>
    </w:p>
    <w:p w14:paraId="4EA81BDE" w14:textId="7E3B4806" w:rsidR="00AB2DB7" w:rsidRPr="007B6304" w:rsidRDefault="00AB2DB7"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Με απόφαση της Συνέλευσης του Τμήματος, οι αρμοδιότητες της παρ. (δ) δύναται να μεταβιβάζονται στη Σ.Ε. του Π.Μ.Σ.</w:t>
      </w:r>
    </w:p>
    <w:p w14:paraId="5666B793" w14:textId="550474BC" w:rsidR="00250F9D" w:rsidRPr="007B6304" w:rsidRDefault="008C7008"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2.</w:t>
      </w:r>
      <w:r w:rsidR="00C623F3" w:rsidRPr="007B6304">
        <w:rPr>
          <w:rFonts w:asciiTheme="minorHAnsi" w:hAnsiTheme="minorHAnsi" w:cstheme="minorHAnsi"/>
          <w:sz w:val="22"/>
          <w:szCs w:val="22"/>
          <w:lang w:val="el-GR"/>
        </w:rPr>
        <w:t>2.2</w:t>
      </w:r>
      <w:r w:rsidR="00DB5812" w:rsidRPr="007B6304">
        <w:rPr>
          <w:rFonts w:asciiTheme="minorHAnsi" w:hAnsiTheme="minorHAnsi" w:cstheme="minorHAnsi"/>
          <w:sz w:val="22"/>
          <w:szCs w:val="22"/>
          <w:lang w:val="el-GR"/>
        </w:rPr>
        <w:t xml:space="preserve"> </w:t>
      </w:r>
      <w:r w:rsidR="006939D2" w:rsidRPr="007B6304">
        <w:rPr>
          <w:rFonts w:asciiTheme="minorHAnsi" w:hAnsiTheme="minorHAnsi" w:cstheme="minorHAnsi"/>
          <w:sz w:val="22"/>
          <w:szCs w:val="22"/>
          <w:lang w:val="el-GR"/>
        </w:rPr>
        <w:t xml:space="preserve">Η </w:t>
      </w:r>
      <w:r w:rsidR="00C850B9" w:rsidRPr="007B6304">
        <w:rPr>
          <w:rFonts w:asciiTheme="minorHAnsi" w:hAnsiTheme="minorHAnsi" w:cstheme="minorHAnsi"/>
          <w:b/>
          <w:sz w:val="22"/>
          <w:szCs w:val="22"/>
          <w:lang w:val="el-GR"/>
        </w:rPr>
        <w:t>Συντονιστική Επιτροπή</w:t>
      </w:r>
      <w:r w:rsidR="00C850B9" w:rsidRPr="007B6304">
        <w:rPr>
          <w:rFonts w:asciiTheme="minorHAnsi" w:hAnsiTheme="minorHAnsi" w:cstheme="minorHAnsi"/>
          <w:sz w:val="22"/>
          <w:szCs w:val="22"/>
          <w:lang w:val="el-GR"/>
        </w:rPr>
        <w:t xml:space="preserve"> </w:t>
      </w:r>
      <w:r w:rsidR="00250F9D" w:rsidRPr="007B6304">
        <w:rPr>
          <w:rFonts w:asciiTheme="minorHAnsi" w:hAnsiTheme="minorHAnsi" w:cstheme="minorHAnsi"/>
          <w:sz w:val="22"/>
          <w:szCs w:val="22"/>
          <w:lang w:val="el-GR"/>
        </w:rPr>
        <w:t>(Σ.Ε</w:t>
      </w:r>
      <w:r w:rsidR="008E6036" w:rsidRPr="007B6304">
        <w:rPr>
          <w:rFonts w:asciiTheme="minorHAnsi" w:hAnsiTheme="minorHAnsi" w:cstheme="minorHAnsi"/>
          <w:sz w:val="22"/>
          <w:szCs w:val="22"/>
          <w:lang w:val="el-GR"/>
        </w:rPr>
        <w:t>.</w:t>
      </w:r>
      <w:r w:rsidR="00250F9D" w:rsidRPr="007B6304">
        <w:rPr>
          <w:rFonts w:asciiTheme="minorHAnsi" w:hAnsiTheme="minorHAnsi" w:cstheme="minorHAnsi"/>
          <w:sz w:val="22"/>
          <w:szCs w:val="22"/>
          <w:lang w:val="el-GR"/>
        </w:rPr>
        <w:t>)</w:t>
      </w:r>
    </w:p>
    <w:p w14:paraId="3D9D6CE0" w14:textId="265FCF2C" w:rsidR="00C850B9"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Η Σ.Ε. αποτελείται από τον</w:t>
      </w:r>
      <w:r w:rsidR="00522B16" w:rsidRPr="007B6304">
        <w:rPr>
          <w:rFonts w:asciiTheme="minorHAnsi" w:hAnsiTheme="minorHAnsi" w:cstheme="minorHAnsi"/>
          <w:sz w:val="22"/>
          <w:szCs w:val="22"/>
          <w:lang w:val="el-GR"/>
        </w:rPr>
        <w:t>/την</w:t>
      </w:r>
      <w:r w:rsidRPr="007B6304">
        <w:rPr>
          <w:rFonts w:asciiTheme="minorHAnsi" w:hAnsiTheme="minorHAnsi" w:cstheme="minorHAnsi"/>
          <w:sz w:val="22"/>
          <w:szCs w:val="22"/>
          <w:lang w:val="el-GR"/>
        </w:rPr>
        <w:t xml:space="preserve"> Διευθυντή</w:t>
      </w:r>
      <w:r w:rsidR="00522B16" w:rsidRPr="007B6304">
        <w:rPr>
          <w:rFonts w:asciiTheme="minorHAnsi" w:hAnsiTheme="minorHAnsi" w:cstheme="minorHAnsi"/>
          <w:sz w:val="22"/>
          <w:szCs w:val="22"/>
          <w:lang w:val="el-GR"/>
        </w:rPr>
        <w:t>/</w:t>
      </w:r>
      <w:proofErr w:type="spellStart"/>
      <w:r w:rsidR="00522B16" w:rsidRPr="007B6304">
        <w:rPr>
          <w:rFonts w:asciiTheme="minorHAnsi" w:hAnsiTheme="minorHAnsi" w:cstheme="minorHAnsi"/>
          <w:sz w:val="22"/>
          <w:szCs w:val="22"/>
          <w:lang w:val="el-GR"/>
        </w:rPr>
        <w:t>ντρια</w:t>
      </w:r>
      <w:proofErr w:type="spellEnd"/>
      <w:r w:rsidRPr="007B6304">
        <w:rPr>
          <w:rFonts w:asciiTheme="minorHAnsi" w:hAnsiTheme="minorHAnsi" w:cstheme="minorHAnsi"/>
          <w:sz w:val="22"/>
          <w:szCs w:val="22"/>
          <w:lang w:val="el-GR"/>
        </w:rPr>
        <w:t xml:space="preserve"> του Π.Μ.Σ. και τέσσερα (4) μέλη Δ.Ε.Π. του Τμήματος και ομότιμους καθηγητές</w:t>
      </w:r>
      <w:r w:rsidR="00522B16" w:rsidRPr="007B6304">
        <w:rPr>
          <w:rFonts w:asciiTheme="minorHAnsi" w:hAnsiTheme="minorHAnsi" w:cstheme="minorHAnsi"/>
          <w:sz w:val="22"/>
          <w:szCs w:val="22"/>
          <w:lang w:val="el-GR"/>
        </w:rPr>
        <w:t>/</w:t>
      </w:r>
      <w:proofErr w:type="spellStart"/>
      <w:r w:rsidR="00522B16" w:rsidRPr="007B6304">
        <w:rPr>
          <w:rFonts w:asciiTheme="minorHAnsi" w:hAnsiTheme="minorHAnsi" w:cstheme="minorHAnsi"/>
          <w:sz w:val="22"/>
          <w:szCs w:val="22"/>
          <w:lang w:val="el-GR"/>
        </w:rPr>
        <w:t>τριες</w:t>
      </w:r>
      <w:proofErr w:type="spellEnd"/>
      <w:r w:rsidRPr="007B6304">
        <w:rPr>
          <w:rFonts w:asciiTheme="minorHAnsi" w:hAnsiTheme="minorHAnsi" w:cstheme="minorHAnsi"/>
          <w:sz w:val="22"/>
          <w:szCs w:val="22"/>
          <w:lang w:val="el-GR"/>
        </w:rPr>
        <w:t>, που έχουν συναφές γνωστικό αντικείμενο με αυτό του Π.Μ.Σ. και αναλαμβάνουν διδακτικό έργο στο Π.Μ.Σ. Τα μέλη της Σ.Ε. καθορίζονται με απόφαση της Συνέλευσης του Τμήματος. Η Σ.Ε. είναι αρμόδια για την παρακολούθηση και τον συντονισμό της λειτουργίας του προγράμματος και ιδίως:</w:t>
      </w:r>
    </w:p>
    <w:p w14:paraId="5B66AB7C" w14:textId="77777777" w:rsidR="008C7008"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α) καταρτίζει τον αρχικό ετήσιο προϋπολογισμό του Π.Μ.Σ. και τις τροποποιήσεις του, εφόσον το Π.Μ.Σ. διαθέτει πόρους, και εισηγείται την έγκρισή του προς την Επιτροπή Ερευνών του Ειδικού Λογαριασμού Κονδυλίων Έρευνας (Ε.Λ.Κ.Ε.), </w:t>
      </w:r>
    </w:p>
    <w:p w14:paraId="0CCD9349" w14:textId="32B47E08" w:rsidR="008C7008"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β) καταρτίζει τον απολογισμό του προγράμματος και εισηγείται την έγκρισή του προς τη Συνέλευση </w:t>
      </w:r>
      <w:r w:rsidR="00573E48">
        <w:rPr>
          <w:rFonts w:asciiTheme="minorHAnsi" w:hAnsiTheme="minorHAnsi" w:cstheme="minorHAnsi"/>
          <w:sz w:val="22"/>
          <w:szCs w:val="22"/>
          <w:lang w:val="el-GR"/>
        </w:rPr>
        <w:t>του</w:t>
      </w:r>
      <w:r w:rsidRPr="007B6304">
        <w:rPr>
          <w:rFonts w:asciiTheme="minorHAnsi" w:hAnsiTheme="minorHAnsi" w:cstheme="minorHAnsi"/>
          <w:sz w:val="22"/>
          <w:szCs w:val="22"/>
          <w:lang w:val="el-GR"/>
        </w:rPr>
        <w:t xml:space="preserve"> Τμήματος, </w:t>
      </w:r>
    </w:p>
    <w:p w14:paraId="459805D3" w14:textId="77777777" w:rsidR="008C7008"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γ) εγκρίνει τη διενέργεια δαπανών του Π.Μ.Σ., </w:t>
      </w:r>
    </w:p>
    <w:p w14:paraId="0B563464" w14:textId="3B927577" w:rsidR="00C02B67" w:rsidRPr="00C02B67"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δ) </w:t>
      </w:r>
      <w:r w:rsidR="00C02B67">
        <w:rPr>
          <w:rFonts w:asciiTheme="minorHAnsi" w:hAnsiTheme="minorHAnsi" w:cstheme="minorHAnsi"/>
          <w:sz w:val="22"/>
          <w:szCs w:val="22"/>
          <w:lang w:val="el-GR"/>
        </w:rPr>
        <w:t xml:space="preserve">εισηγείται προς τη Συνέλευση του Τμήματος </w:t>
      </w:r>
      <w:r w:rsidRPr="00C02B67">
        <w:rPr>
          <w:rFonts w:asciiTheme="minorHAnsi" w:hAnsiTheme="minorHAnsi" w:cstheme="minorHAnsi"/>
          <w:sz w:val="22"/>
          <w:szCs w:val="22"/>
          <w:lang w:val="el-GR"/>
        </w:rPr>
        <w:t xml:space="preserve">τη χορήγηση υποτροφιών, ανταποδοτικών ή μη, σύμφωνα με όσα ορίζονται στην απόφαση ίδρυσης του Π.Μ.Σ. και τον Κανονισμό μεταπτυχιακών και διδακτορικών σπουδών, </w:t>
      </w:r>
    </w:p>
    <w:p w14:paraId="7424533B" w14:textId="0524A14B" w:rsidR="008C7008"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C02B67">
        <w:rPr>
          <w:rFonts w:asciiTheme="minorHAnsi" w:hAnsiTheme="minorHAnsi" w:cstheme="minorHAnsi"/>
          <w:sz w:val="22"/>
          <w:szCs w:val="22"/>
          <w:lang w:val="el-GR"/>
        </w:rPr>
        <w:t>ε) εισηγείται προς τη Συνέλευση</w:t>
      </w:r>
      <w:r w:rsidR="00D937BA" w:rsidRPr="00C02B67">
        <w:rPr>
          <w:rFonts w:asciiTheme="minorHAnsi" w:hAnsiTheme="minorHAnsi" w:cstheme="minorHAnsi"/>
          <w:sz w:val="22"/>
          <w:szCs w:val="22"/>
          <w:lang w:val="el-GR"/>
        </w:rPr>
        <w:t xml:space="preserve"> </w:t>
      </w:r>
      <w:r w:rsidRPr="00C02B67">
        <w:rPr>
          <w:rFonts w:asciiTheme="minorHAnsi" w:hAnsiTheme="minorHAnsi" w:cstheme="minorHAnsi"/>
          <w:sz w:val="22"/>
          <w:szCs w:val="22"/>
          <w:lang w:val="el-GR"/>
        </w:rPr>
        <w:t>του Τμήματος την κατανομή του διδακτικού έργου, καθώς και την ανάθεση διδακτικού έργου,</w:t>
      </w:r>
      <w:r w:rsidRPr="007B6304">
        <w:rPr>
          <w:rFonts w:asciiTheme="minorHAnsi" w:hAnsiTheme="minorHAnsi" w:cstheme="minorHAnsi"/>
          <w:sz w:val="22"/>
          <w:szCs w:val="22"/>
          <w:lang w:val="el-GR"/>
        </w:rPr>
        <w:t xml:space="preserve"> </w:t>
      </w:r>
    </w:p>
    <w:p w14:paraId="3099E7A2" w14:textId="4AB78CBB" w:rsidR="008C7008"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proofErr w:type="spellStart"/>
      <w:r w:rsidRPr="007B6304">
        <w:rPr>
          <w:rFonts w:asciiTheme="minorHAnsi" w:hAnsiTheme="minorHAnsi" w:cstheme="minorHAnsi"/>
          <w:sz w:val="22"/>
          <w:szCs w:val="22"/>
          <w:lang w:val="el-GR"/>
        </w:rPr>
        <w:t>στ</w:t>
      </w:r>
      <w:proofErr w:type="spellEnd"/>
      <w:r w:rsidRPr="007B6304">
        <w:rPr>
          <w:rFonts w:asciiTheme="minorHAnsi" w:hAnsiTheme="minorHAnsi" w:cstheme="minorHAnsi"/>
          <w:sz w:val="22"/>
          <w:szCs w:val="22"/>
          <w:lang w:val="el-GR"/>
        </w:rPr>
        <w:t xml:space="preserve">) εισηγείται προς τη Συνέλευση του Τμήματος την πρόσκληση Επισκεπτών Καθηγητών για την κάλυψη διδακτικών αναγκών του Π.Μ.Σ., </w:t>
      </w:r>
    </w:p>
    <w:p w14:paraId="1B580C98" w14:textId="21128205" w:rsidR="008C7008"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ζ) καταρτίζει σχέδιο για την τροποποίηση του προγράμματος σπουδών, το οποίο υποβάλλει προς τη Συνέλευση του Τμήματος, </w:t>
      </w:r>
    </w:p>
    <w:p w14:paraId="1BE7D56C" w14:textId="10572BB6" w:rsidR="00C850B9"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lastRenderedPageBreak/>
        <w:t>η) εισηγείται προς τη Συνέλευση του Τμήματος την ανακατανομή των μαθημάτων μεταξύ των ακαδημαϊκών εξαμήνων, καθώς και θέματα που σχετίζονται με την ποιοτική αναβ</w:t>
      </w:r>
      <w:r w:rsidR="00AB2DB7">
        <w:rPr>
          <w:rFonts w:asciiTheme="minorHAnsi" w:hAnsiTheme="minorHAnsi" w:cstheme="minorHAnsi"/>
          <w:sz w:val="22"/>
          <w:szCs w:val="22"/>
          <w:lang w:val="el-GR"/>
        </w:rPr>
        <w:t>άθμιση του προγράμματος σπουδών,</w:t>
      </w:r>
    </w:p>
    <w:p w14:paraId="761B4C9D" w14:textId="2D091069" w:rsidR="00AB2DB7" w:rsidRPr="007B6304" w:rsidRDefault="00AB2DB7"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θ</w:t>
      </w:r>
      <w:r w:rsidRPr="007B6304">
        <w:rPr>
          <w:rFonts w:asciiTheme="minorHAnsi" w:hAnsiTheme="minorHAnsi" w:cstheme="minorHAnsi"/>
          <w:sz w:val="22"/>
          <w:szCs w:val="22"/>
          <w:lang w:val="el-GR"/>
        </w:rPr>
        <w:t>) συγκροτεί εξεταστικές επιτροπές για την εξέταση των διπλωματικών εργασιών των μεταπτυχιακών φοιτητών και ορί</w:t>
      </w:r>
      <w:r>
        <w:rPr>
          <w:rFonts w:asciiTheme="minorHAnsi" w:hAnsiTheme="minorHAnsi" w:cstheme="minorHAnsi"/>
          <w:sz w:val="22"/>
          <w:szCs w:val="22"/>
          <w:lang w:val="el-GR"/>
        </w:rPr>
        <w:t>ζει τον επιβλέποντα ανά εργασία.</w:t>
      </w:r>
    </w:p>
    <w:p w14:paraId="27F35E89" w14:textId="0D3112FB" w:rsidR="003C2E3C" w:rsidRPr="007B6304" w:rsidRDefault="00F411A7"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2</w:t>
      </w:r>
      <w:r w:rsidR="00C850B9" w:rsidRPr="007B6304">
        <w:rPr>
          <w:rFonts w:asciiTheme="minorHAnsi" w:hAnsiTheme="minorHAnsi" w:cstheme="minorHAnsi"/>
          <w:sz w:val="22"/>
          <w:szCs w:val="22"/>
          <w:lang w:val="el-GR"/>
        </w:rPr>
        <w:t>.</w:t>
      </w:r>
      <w:r w:rsidR="006C13C6" w:rsidRPr="007B6304">
        <w:rPr>
          <w:rFonts w:asciiTheme="minorHAnsi" w:hAnsiTheme="minorHAnsi" w:cstheme="minorHAnsi"/>
          <w:sz w:val="22"/>
          <w:szCs w:val="22"/>
          <w:lang w:val="el-GR"/>
        </w:rPr>
        <w:t>2</w:t>
      </w:r>
      <w:r w:rsidR="00C850B9" w:rsidRPr="007B6304">
        <w:rPr>
          <w:rFonts w:asciiTheme="minorHAnsi" w:hAnsiTheme="minorHAnsi" w:cstheme="minorHAnsi"/>
          <w:sz w:val="22"/>
          <w:szCs w:val="22"/>
          <w:lang w:val="el-GR"/>
        </w:rPr>
        <w:t>.</w:t>
      </w:r>
      <w:r w:rsidR="00C623F3" w:rsidRPr="007B6304">
        <w:rPr>
          <w:rFonts w:asciiTheme="minorHAnsi" w:hAnsiTheme="minorHAnsi" w:cstheme="minorHAnsi"/>
          <w:sz w:val="22"/>
          <w:szCs w:val="22"/>
          <w:lang w:val="el-GR"/>
        </w:rPr>
        <w:t>3</w:t>
      </w:r>
      <w:r w:rsidR="00C850B9" w:rsidRPr="007B6304">
        <w:rPr>
          <w:rFonts w:asciiTheme="minorHAnsi" w:hAnsiTheme="minorHAnsi" w:cstheme="minorHAnsi"/>
          <w:sz w:val="22"/>
          <w:szCs w:val="22"/>
          <w:lang w:val="el-GR"/>
        </w:rPr>
        <w:t xml:space="preserve"> </w:t>
      </w:r>
      <w:r w:rsidR="006C13C6" w:rsidRPr="007B6304">
        <w:rPr>
          <w:rFonts w:asciiTheme="minorHAnsi" w:hAnsiTheme="minorHAnsi" w:cstheme="minorHAnsi"/>
          <w:sz w:val="22"/>
          <w:szCs w:val="22"/>
          <w:lang w:val="el-GR"/>
        </w:rPr>
        <w:t xml:space="preserve">Ο/Η </w:t>
      </w:r>
      <w:r w:rsidR="00C850B9" w:rsidRPr="007B6304">
        <w:rPr>
          <w:rFonts w:asciiTheme="minorHAnsi" w:hAnsiTheme="minorHAnsi" w:cstheme="minorHAnsi"/>
          <w:b/>
          <w:sz w:val="22"/>
          <w:szCs w:val="22"/>
          <w:lang w:val="el-GR"/>
        </w:rPr>
        <w:t>Διευθυντής/</w:t>
      </w:r>
      <w:proofErr w:type="spellStart"/>
      <w:r w:rsidR="00C850B9" w:rsidRPr="007B6304">
        <w:rPr>
          <w:rFonts w:asciiTheme="minorHAnsi" w:hAnsiTheme="minorHAnsi" w:cstheme="minorHAnsi"/>
          <w:b/>
          <w:sz w:val="22"/>
          <w:szCs w:val="22"/>
          <w:lang w:val="el-GR"/>
        </w:rPr>
        <w:t>τρια</w:t>
      </w:r>
      <w:proofErr w:type="spellEnd"/>
      <w:r w:rsidR="00C850B9" w:rsidRPr="007B6304">
        <w:rPr>
          <w:rFonts w:asciiTheme="minorHAnsi" w:hAnsiTheme="minorHAnsi" w:cstheme="minorHAnsi"/>
          <w:sz w:val="22"/>
          <w:szCs w:val="22"/>
          <w:lang w:val="el-GR"/>
        </w:rPr>
        <w:t xml:space="preserve"> του Π.Μ.Σ.</w:t>
      </w:r>
    </w:p>
    <w:p w14:paraId="796E46D1" w14:textId="69D79698" w:rsidR="006939D2" w:rsidRPr="007B6304" w:rsidRDefault="00C850B9" w:rsidP="008F765D">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Ο/Η Διευθυντής/</w:t>
      </w:r>
      <w:proofErr w:type="spellStart"/>
      <w:r w:rsidRPr="007B6304">
        <w:rPr>
          <w:rFonts w:asciiTheme="minorHAnsi" w:hAnsiTheme="minorHAnsi" w:cstheme="minorHAnsi"/>
          <w:sz w:val="22"/>
          <w:szCs w:val="22"/>
          <w:lang w:val="el-GR"/>
        </w:rPr>
        <w:t>τρια</w:t>
      </w:r>
      <w:proofErr w:type="spellEnd"/>
      <w:r w:rsidRPr="007B6304">
        <w:rPr>
          <w:rFonts w:asciiTheme="minorHAnsi" w:hAnsiTheme="minorHAnsi" w:cstheme="minorHAnsi"/>
          <w:sz w:val="22"/>
          <w:szCs w:val="22"/>
          <w:lang w:val="el-GR"/>
        </w:rPr>
        <w:t xml:space="preserve"> του Π.Μ.Σ. προέρχεται από τα μέλη Δ.Ε.Π. του Τμήματος</w:t>
      </w:r>
      <w:r w:rsidR="007D0E1B">
        <w:rPr>
          <w:rFonts w:asciiTheme="minorHAnsi" w:hAnsiTheme="minorHAnsi" w:cstheme="minorHAnsi"/>
          <w:sz w:val="22"/>
          <w:szCs w:val="22"/>
          <w:lang w:val="el-GR"/>
        </w:rPr>
        <w:t>,</w:t>
      </w:r>
      <w:r w:rsidRPr="007B6304">
        <w:rPr>
          <w:rFonts w:asciiTheme="minorHAnsi" w:hAnsiTheme="minorHAnsi" w:cstheme="minorHAnsi"/>
          <w:sz w:val="22"/>
          <w:szCs w:val="22"/>
          <w:lang w:val="el-GR"/>
        </w:rPr>
        <w:t xml:space="preserve"> κατά προτεραιότητα βαθμίδας </w:t>
      </w:r>
      <w:r w:rsidR="006939D2" w:rsidRPr="007B6304">
        <w:rPr>
          <w:rFonts w:asciiTheme="minorHAnsi" w:hAnsiTheme="minorHAnsi" w:cstheme="minorHAnsi"/>
          <w:sz w:val="22"/>
          <w:szCs w:val="22"/>
          <w:lang w:val="el-GR"/>
        </w:rPr>
        <w:t>κ</w:t>
      </w:r>
      <w:r w:rsidRPr="007B6304">
        <w:rPr>
          <w:rFonts w:asciiTheme="minorHAnsi" w:hAnsiTheme="minorHAnsi" w:cstheme="minorHAnsi"/>
          <w:sz w:val="22"/>
          <w:szCs w:val="22"/>
          <w:lang w:val="el-GR"/>
        </w:rPr>
        <w:t xml:space="preserve">αθηγητή ή </w:t>
      </w:r>
      <w:r w:rsidR="006939D2" w:rsidRPr="007B6304">
        <w:rPr>
          <w:rFonts w:asciiTheme="minorHAnsi" w:hAnsiTheme="minorHAnsi" w:cstheme="minorHAnsi"/>
          <w:sz w:val="22"/>
          <w:szCs w:val="22"/>
          <w:lang w:val="el-GR"/>
        </w:rPr>
        <w:t>α</w:t>
      </w:r>
      <w:r w:rsidRPr="007B6304">
        <w:rPr>
          <w:rFonts w:asciiTheme="minorHAnsi" w:hAnsiTheme="minorHAnsi" w:cstheme="minorHAnsi"/>
          <w:sz w:val="22"/>
          <w:szCs w:val="22"/>
          <w:lang w:val="el-GR"/>
        </w:rPr>
        <w:t xml:space="preserve">ναπληρωτή </w:t>
      </w:r>
      <w:r w:rsidR="006939D2" w:rsidRPr="007B6304">
        <w:rPr>
          <w:rFonts w:asciiTheme="minorHAnsi" w:hAnsiTheme="minorHAnsi" w:cstheme="minorHAnsi"/>
          <w:sz w:val="22"/>
          <w:szCs w:val="22"/>
          <w:lang w:val="el-GR"/>
        </w:rPr>
        <w:t>κ</w:t>
      </w:r>
      <w:r w:rsidRPr="007B6304">
        <w:rPr>
          <w:rFonts w:asciiTheme="minorHAnsi" w:hAnsiTheme="minorHAnsi" w:cstheme="minorHAnsi"/>
          <w:sz w:val="22"/>
          <w:szCs w:val="22"/>
          <w:lang w:val="el-GR"/>
        </w:rPr>
        <w:t>αθηγητή</w:t>
      </w:r>
      <w:r w:rsidR="007D0E1B">
        <w:rPr>
          <w:rFonts w:asciiTheme="minorHAnsi" w:hAnsiTheme="minorHAnsi" w:cstheme="minorHAnsi"/>
          <w:sz w:val="22"/>
          <w:szCs w:val="22"/>
          <w:lang w:val="el-GR"/>
        </w:rPr>
        <w:t>,</w:t>
      </w:r>
      <w:r w:rsidRPr="007B6304">
        <w:rPr>
          <w:rFonts w:asciiTheme="minorHAnsi" w:hAnsiTheme="minorHAnsi" w:cstheme="minorHAnsi"/>
          <w:sz w:val="22"/>
          <w:szCs w:val="22"/>
          <w:lang w:val="el-GR"/>
        </w:rPr>
        <w:t xml:space="preserve"> και ορίζεται με απόφαση της Συνέλευσης του Τμήματος για διετή θητεία, με δυνατότητα ανανέωσης χωρίς περιορισμό</w:t>
      </w:r>
      <w:r w:rsidR="007D0E1B">
        <w:rPr>
          <w:rFonts w:asciiTheme="minorHAnsi" w:hAnsiTheme="minorHAnsi" w:cstheme="minorHAnsi"/>
          <w:sz w:val="22"/>
          <w:szCs w:val="22"/>
          <w:lang w:val="el-GR"/>
        </w:rPr>
        <w:t>.</w:t>
      </w:r>
      <w:r w:rsidRPr="007B6304">
        <w:rPr>
          <w:rFonts w:asciiTheme="minorHAnsi" w:hAnsiTheme="minorHAnsi" w:cstheme="minorHAnsi"/>
          <w:sz w:val="22"/>
          <w:szCs w:val="22"/>
          <w:lang w:val="el-GR"/>
        </w:rPr>
        <w:t xml:space="preserve"> </w:t>
      </w:r>
    </w:p>
    <w:p w14:paraId="3E7E807E" w14:textId="288E62BA" w:rsidR="00522B16"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Ο/Η Διευθυντής/</w:t>
      </w:r>
      <w:proofErr w:type="spellStart"/>
      <w:r w:rsidRPr="007B6304">
        <w:rPr>
          <w:rFonts w:asciiTheme="minorHAnsi" w:hAnsiTheme="minorHAnsi" w:cstheme="minorHAnsi"/>
          <w:sz w:val="22"/>
          <w:szCs w:val="22"/>
          <w:lang w:val="el-GR"/>
        </w:rPr>
        <w:t>τρια</w:t>
      </w:r>
      <w:proofErr w:type="spellEnd"/>
      <w:r w:rsidRPr="007B6304">
        <w:rPr>
          <w:rFonts w:asciiTheme="minorHAnsi" w:hAnsiTheme="minorHAnsi" w:cstheme="minorHAnsi"/>
          <w:sz w:val="22"/>
          <w:szCs w:val="22"/>
          <w:lang w:val="el-GR"/>
        </w:rPr>
        <w:t xml:space="preserve"> του Π.Μ.Σ. έχει τις ακόλουθες αρμοδιότητες: </w:t>
      </w:r>
    </w:p>
    <w:p w14:paraId="161429A2" w14:textId="312F6897" w:rsidR="00522B16"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α) προεδρεύει της Σ.Ε.,</w:t>
      </w:r>
      <w:r w:rsidR="00353A5A">
        <w:rPr>
          <w:rFonts w:asciiTheme="minorHAnsi" w:hAnsiTheme="minorHAnsi" w:cstheme="minorHAnsi"/>
          <w:sz w:val="22"/>
          <w:szCs w:val="22"/>
          <w:lang w:val="el-GR"/>
        </w:rPr>
        <w:t xml:space="preserve"> </w:t>
      </w:r>
      <w:r w:rsidRPr="007B6304">
        <w:rPr>
          <w:rFonts w:asciiTheme="minorHAnsi" w:hAnsiTheme="minorHAnsi" w:cstheme="minorHAnsi"/>
          <w:sz w:val="22"/>
          <w:szCs w:val="22"/>
          <w:lang w:val="el-GR"/>
        </w:rPr>
        <w:t xml:space="preserve">συντάσσει την ημερήσια διάταξη και συγκαλεί τις συνεδριάσεις της, </w:t>
      </w:r>
    </w:p>
    <w:p w14:paraId="1E8DE6BF" w14:textId="5C6169DF" w:rsidR="00522B16"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β) εισηγείται τα θέματα που αφορούν στην οργάνωση και </w:t>
      </w:r>
      <w:r w:rsidR="006C13C6" w:rsidRPr="007B6304">
        <w:rPr>
          <w:rFonts w:asciiTheme="minorHAnsi" w:hAnsiTheme="minorHAnsi" w:cstheme="minorHAnsi"/>
          <w:sz w:val="22"/>
          <w:szCs w:val="22"/>
          <w:lang w:val="el-GR"/>
        </w:rPr>
        <w:t xml:space="preserve">τη </w:t>
      </w:r>
      <w:r w:rsidRPr="007B6304">
        <w:rPr>
          <w:rFonts w:asciiTheme="minorHAnsi" w:hAnsiTheme="minorHAnsi" w:cstheme="minorHAnsi"/>
          <w:sz w:val="22"/>
          <w:szCs w:val="22"/>
          <w:lang w:val="el-GR"/>
        </w:rPr>
        <w:t xml:space="preserve">λειτουργία του Π.Μ.Σ. προς τη Συνέλευση του Τμήματος, </w:t>
      </w:r>
    </w:p>
    <w:p w14:paraId="44D9FE62" w14:textId="77777777" w:rsidR="00522B16"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γ) εισηγείται προς τη Σ.Ε. και τα λοιπά όργανα του Π.Μ.Σ. και του Α.Ε.Ι. θέματα σχετικά με την αποτελεσματική λειτουργία του Π.Μ.Σ., </w:t>
      </w:r>
    </w:p>
    <w:p w14:paraId="7A00DD00" w14:textId="77777777" w:rsidR="00522B16"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δ) είναι Επιστημονικός Υπεύθυνος</w:t>
      </w:r>
      <w:r w:rsidR="00522B16" w:rsidRPr="007B6304">
        <w:rPr>
          <w:rFonts w:asciiTheme="minorHAnsi" w:hAnsiTheme="minorHAnsi" w:cstheme="minorHAnsi"/>
          <w:sz w:val="22"/>
          <w:szCs w:val="22"/>
          <w:lang w:val="el-GR"/>
        </w:rPr>
        <w:t>/η</w:t>
      </w:r>
      <w:r w:rsidRPr="007B6304">
        <w:rPr>
          <w:rFonts w:asciiTheme="minorHAnsi" w:hAnsiTheme="minorHAnsi" w:cstheme="minorHAnsi"/>
          <w:sz w:val="22"/>
          <w:szCs w:val="22"/>
          <w:lang w:val="el-GR"/>
        </w:rPr>
        <w:t xml:space="preserve"> του προγράμματος και ασκεί τις αντίστοιχες αρμοδιότητες, </w:t>
      </w:r>
    </w:p>
    <w:p w14:paraId="0E2B3C51" w14:textId="77777777" w:rsidR="00522B16"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ε) παρακολουθεί την υλοποίηση των αποφάσεων των οργάνων του Π.Μ.Σ. και του Εσωτερικού Κανονισμού μεταπτυχιακών και διδακτορικών προγραμμάτων σπουδών, καθώς και την παρακολούθηση εκτέλεσης του προϋπολογισμού του Π.Μ.Σ., </w:t>
      </w:r>
    </w:p>
    <w:p w14:paraId="2BB5B7E2" w14:textId="77777777" w:rsidR="00522B16"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proofErr w:type="spellStart"/>
      <w:r w:rsidRPr="007B6304">
        <w:rPr>
          <w:rFonts w:asciiTheme="minorHAnsi" w:hAnsiTheme="minorHAnsi" w:cstheme="minorHAnsi"/>
          <w:sz w:val="22"/>
          <w:szCs w:val="22"/>
          <w:lang w:val="el-GR"/>
        </w:rPr>
        <w:t>στ</w:t>
      </w:r>
      <w:proofErr w:type="spellEnd"/>
      <w:r w:rsidRPr="007B6304">
        <w:rPr>
          <w:rFonts w:asciiTheme="minorHAnsi" w:hAnsiTheme="minorHAnsi" w:cstheme="minorHAnsi"/>
          <w:sz w:val="22"/>
          <w:szCs w:val="22"/>
          <w:lang w:val="el-GR"/>
        </w:rPr>
        <w:t xml:space="preserve">) ασκεί οποιαδήποτε άλλη αρμοδιότητα, η οποία ορίζεται στην απόφαση ίδρυσης του Π.Μ.Σ. </w:t>
      </w:r>
    </w:p>
    <w:p w14:paraId="755C2560" w14:textId="673FB109" w:rsidR="00F411A7" w:rsidRPr="007B6304" w:rsidRDefault="00C850B9"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Ο/Η Διευθυντής/</w:t>
      </w:r>
      <w:proofErr w:type="spellStart"/>
      <w:r w:rsidRPr="007B6304">
        <w:rPr>
          <w:rFonts w:asciiTheme="minorHAnsi" w:hAnsiTheme="minorHAnsi" w:cstheme="minorHAnsi"/>
          <w:sz w:val="22"/>
          <w:szCs w:val="22"/>
          <w:lang w:val="el-GR"/>
        </w:rPr>
        <w:t>τρια</w:t>
      </w:r>
      <w:proofErr w:type="spellEnd"/>
      <w:r w:rsidRPr="007B6304">
        <w:rPr>
          <w:rFonts w:asciiTheme="minorHAnsi" w:hAnsiTheme="minorHAnsi" w:cstheme="minorHAnsi"/>
          <w:sz w:val="22"/>
          <w:szCs w:val="22"/>
          <w:lang w:val="el-GR"/>
        </w:rPr>
        <w:t xml:space="preserve"> του Π.Μ.Σ., καθώς και τα μέλη της Σ.Ε δεν δικαιούνται αμοιβής ή οιασδήποτε αποζημίωσης για την εκτέλεση των αρμοδιοτήτων που τους ανατίθενται και σχετίζεται με την εκτέλεση των καθηκόντων τους.</w:t>
      </w:r>
    </w:p>
    <w:p w14:paraId="6B12D0A1" w14:textId="0FCC703B" w:rsidR="006538DE" w:rsidRPr="007B6304" w:rsidRDefault="008F75AD" w:rsidP="007B6304">
      <w:pPr>
        <w:pStyle w:val="BodyText"/>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2.3</w:t>
      </w:r>
      <w:r>
        <w:rPr>
          <w:rFonts w:asciiTheme="minorHAnsi" w:hAnsiTheme="minorHAnsi" w:cstheme="minorHAnsi"/>
          <w:b/>
          <w:sz w:val="22"/>
          <w:szCs w:val="22"/>
          <w:lang w:val="el-GR"/>
        </w:rPr>
        <w:t xml:space="preserve"> </w:t>
      </w:r>
      <w:r w:rsidR="00C850B9" w:rsidRPr="007B6304">
        <w:rPr>
          <w:rFonts w:asciiTheme="minorHAnsi" w:hAnsiTheme="minorHAnsi" w:cstheme="minorHAnsi"/>
          <w:b/>
          <w:sz w:val="22"/>
          <w:szCs w:val="22"/>
          <w:lang w:val="el-GR"/>
        </w:rPr>
        <w:t xml:space="preserve">Γραμματειακή υποστήριξη </w:t>
      </w:r>
      <w:r w:rsidR="006C13C6" w:rsidRPr="007B6304">
        <w:rPr>
          <w:rFonts w:asciiTheme="minorHAnsi" w:hAnsiTheme="minorHAnsi" w:cstheme="minorHAnsi"/>
          <w:b/>
          <w:sz w:val="22"/>
          <w:szCs w:val="22"/>
          <w:lang w:val="el-GR"/>
        </w:rPr>
        <w:t xml:space="preserve">Π.Μ.Σ. </w:t>
      </w:r>
    </w:p>
    <w:p w14:paraId="4BDA9AF6" w14:textId="32E1A82B" w:rsidR="00522B16" w:rsidRPr="007B6304" w:rsidRDefault="00701BCA"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α)</w:t>
      </w:r>
      <w:r w:rsidR="00C850B9" w:rsidRPr="007B6304">
        <w:rPr>
          <w:rFonts w:asciiTheme="minorHAnsi" w:hAnsiTheme="minorHAnsi" w:cstheme="minorHAnsi"/>
          <w:sz w:val="22"/>
          <w:szCs w:val="22"/>
          <w:lang w:val="el-GR"/>
        </w:rPr>
        <w:t xml:space="preserve"> Η Γραμματεία του</w:t>
      </w:r>
      <w:r w:rsidR="005D612F">
        <w:rPr>
          <w:rFonts w:asciiTheme="minorHAnsi" w:hAnsiTheme="minorHAnsi" w:cstheme="minorHAnsi"/>
          <w:sz w:val="22"/>
          <w:szCs w:val="22"/>
          <w:lang w:val="el-GR"/>
        </w:rPr>
        <w:t xml:space="preserve"> </w:t>
      </w:r>
      <w:r w:rsidR="001A1876">
        <w:rPr>
          <w:rFonts w:asciiTheme="minorHAnsi" w:hAnsiTheme="minorHAnsi" w:cstheme="minorHAnsi"/>
          <w:sz w:val="22"/>
          <w:szCs w:val="22"/>
          <w:lang w:val="el-GR"/>
        </w:rPr>
        <w:t>Τ</w:t>
      </w:r>
      <w:r w:rsidR="00C850B9" w:rsidRPr="007B6304">
        <w:rPr>
          <w:rFonts w:asciiTheme="minorHAnsi" w:hAnsiTheme="minorHAnsi" w:cstheme="minorHAnsi"/>
          <w:sz w:val="22"/>
          <w:szCs w:val="22"/>
          <w:lang w:val="el-GR"/>
        </w:rPr>
        <w:t>μήματος είναι αρμόδια για τη γραμματειακή</w:t>
      </w:r>
      <w:r w:rsidR="006538DE" w:rsidRPr="007B6304">
        <w:rPr>
          <w:rFonts w:asciiTheme="minorHAnsi" w:hAnsiTheme="minorHAnsi" w:cstheme="minorHAnsi"/>
          <w:sz w:val="22"/>
          <w:szCs w:val="22"/>
          <w:lang w:val="el-GR"/>
        </w:rPr>
        <w:t xml:space="preserve"> </w:t>
      </w:r>
      <w:r w:rsidR="00C850B9" w:rsidRPr="007B6304">
        <w:rPr>
          <w:rFonts w:asciiTheme="minorHAnsi" w:hAnsiTheme="minorHAnsi" w:cstheme="minorHAnsi"/>
          <w:sz w:val="22"/>
          <w:szCs w:val="22"/>
          <w:lang w:val="el-GR"/>
        </w:rPr>
        <w:t xml:space="preserve">και διοικητική υποστήριξη του </w:t>
      </w:r>
      <w:r w:rsidR="006C13C6" w:rsidRPr="007B6304">
        <w:rPr>
          <w:rFonts w:asciiTheme="minorHAnsi" w:hAnsiTheme="minorHAnsi" w:cstheme="minorHAnsi"/>
          <w:sz w:val="22"/>
          <w:szCs w:val="22"/>
          <w:lang w:val="el-GR"/>
        </w:rPr>
        <w:t xml:space="preserve">Π.Μ.Σ. </w:t>
      </w:r>
      <w:r w:rsidR="00C850B9" w:rsidRPr="007B6304">
        <w:rPr>
          <w:rFonts w:asciiTheme="minorHAnsi" w:hAnsiTheme="minorHAnsi" w:cstheme="minorHAnsi"/>
          <w:sz w:val="22"/>
          <w:szCs w:val="22"/>
          <w:lang w:val="el-GR"/>
        </w:rPr>
        <w:t xml:space="preserve"> </w:t>
      </w:r>
    </w:p>
    <w:p w14:paraId="1C77AD8E" w14:textId="108AB699" w:rsidR="00522B16" w:rsidRPr="007B6304" w:rsidRDefault="00701BCA"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β) </w:t>
      </w:r>
      <w:r w:rsidR="00C850B9" w:rsidRPr="007B6304">
        <w:rPr>
          <w:rFonts w:asciiTheme="minorHAnsi" w:hAnsiTheme="minorHAnsi" w:cstheme="minorHAnsi"/>
          <w:sz w:val="22"/>
          <w:szCs w:val="22"/>
          <w:lang w:val="el-GR"/>
        </w:rPr>
        <w:t xml:space="preserve">Ο/Η Γραμματέας του Τμήματος ορίζει υπάλληλο ή υπαλλήλους – ανάλογα με τον αριθμό των </w:t>
      </w:r>
      <w:r w:rsidR="006C13C6" w:rsidRPr="007B6304">
        <w:rPr>
          <w:rFonts w:asciiTheme="minorHAnsi" w:hAnsiTheme="minorHAnsi" w:cstheme="minorHAnsi"/>
          <w:sz w:val="22"/>
          <w:szCs w:val="22"/>
          <w:lang w:val="el-GR"/>
        </w:rPr>
        <w:t xml:space="preserve">Π.Μ.Σ. </w:t>
      </w:r>
      <w:r w:rsidR="00C850B9" w:rsidRPr="007B6304">
        <w:rPr>
          <w:rFonts w:asciiTheme="minorHAnsi" w:hAnsiTheme="minorHAnsi" w:cstheme="minorHAnsi"/>
          <w:sz w:val="22"/>
          <w:szCs w:val="22"/>
          <w:lang w:val="el-GR"/>
        </w:rPr>
        <w:t>και τον φόρτο εργασίας – ως αρμόδιο/</w:t>
      </w:r>
      <w:proofErr w:type="spellStart"/>
      <w:r w:rsidR="00C850B9" w:rsidRPr="007B6304">
        <w:rPr>
          <w:rFonts w:asciiTheme="minorHAnsi" w:hAnsiTheme="minorHAnsi" w:cstheme="minorHAnsi"/>
          <w:sz w:val="22"/>
          <w:szCs w:val="22"/>
          <w:lang w:val="el-GR"/>
        </w:rPr>
        <w:t>ους</w:t>
      </w:r>
      <w:proofErr w:type="spellEnd"/>
      <w:r w:rsidR="00C850B9" w:rsidRPr="007B6304">
        <w:rPr>
          <w:rFonts w:asciiTheme="minorHAnsi" w:hAnsiTheme="minorHAnsi" w:cstheme="minorHAnsi"/>
          <w:sz w:val="22"/>
          <w:szCs w:val="22"/>
          <w:lang w:val="el-GR"/>
        </w:rPr>
        <w:t xml:space="preserve"> για τα Προγράμματα Μεταπτυχιακών Σπουδών </w:t>
      </w:r>
      <w:r w:rsidR="006C13C6" w:rsidRPr="007B6304">
        <w:rPr>
          <w:rFonts w:asciiTheme="minorHAnsi" w:hAnsiTheme="minorHAnsi" w:cstheme="minorHAnsi"/>
          <w:sz w:val="22"/>
          <w:szCs w:val="22"/>
          <w:lang w:val="el-GR"/>
        </w:rPr>
        <w:t>της Σχολής/</w:t>
      </w:r>
      <w:r w:rsidR="00C850B9" w:rsidRPr="007B6304">
        <w:rPr>
          <w:rFonts w:asciiTheme="minorHAnsi" w:hAnsiTheme="minorHAnsi" w:cstheme="minorHAnsi"/>
          <w:sz w:val="22"/>
          <w:szCs w:val="22"/>
          <w:lang w:val="el-GR"/>
        </w:rPr>
        <w:t xml:space="preserve">του Τμήματος. </w:t>
      </w:r>
    </w:p>
    <w:p w14:paraId="3649E06D" w14:textId="0177B282" w:rsidR="00522B16" w:rsidRPr="007B6304" w:rsidRDefault="00701BCA"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γ) </w:t>
      </w:r>
      <w:r w:rsidR="00D35B1A">
        <w:rPr>
          <w:rFonts w:asciiTheme="minorHAnsi" w:hAnsiTheme="minorHAnsi" w:cstheme="minorHAnsi"/>
          <w:sz w:val="22"/>
          <w:szCs w:val="22"/>
          <w:lang w:val="el-GR"/>
        </w:rPr>
        <w:t>Τ</w:t>
      </w:r>
      <w:r w:rsidR="00C850B9" w:rsidRPr="007B6304">
        <w:rPr>
          <w:rFonts w:asciiTheme="minorHAnsi" w:hAnsiTheme="minorHAnsi" w:cstheme="minorHAnsi"/>
          <w:sz w:val="22"/>
          <w:szCs w:val="22"/>
          <w:lang w:val="el-GR"/>
        </w:rPr>
        <w:t xml:space="preserve">ο </w:t>
      </w:r>
      <w:r w:rsidR="006C13C6" w:rsidRPr="007B6304">
        <w:rPr>
          <w:rFonts w:asciiTheme="minorHAnsi" w:hAnsiTheme="minorHAnsi" w:cstheme="minorHAnsi"/>
          <w:sz w:val="22"/>
          <w:szCs w:val="22"/>
          <w:lang w:val="el-GR"/>
        </w:rPr>
        <w:t xml:space="preserve">Π.Μ.Σ. </w:t>
      </w:r>
      <w:r w:rsidR="00C850B9" w:rsidRPr="007B6304">
        <w:rPr>
          <w:rFonts w:asciiTheme="minorHAnsi" w:hAnsiTheme="minorHAnsi" w:cstheme="minorHAnsi"/>
          <w:sz w:val="22"/>
          <w:szCs w:val="22"/>
          <w:lang w:val="el-GR"/>
        </w:rPr>
        <w:t>έχει ιδίους πόρους</w:t>
      </w:r>
      <w:r w:rsidR="00D35B1A">
        <w:rPr>
          <w:rFonts w:asciiTheme="minorHAnsi" w:hAnsiTheme="minorHAnsi" w:cstheme="minorHAnsi"/>
          <w:sz w:val="22"/>
          <w:szCs w:val="22"/>
          <w:lang w:val="el-GR"/>
        </w:rPr>
        <w:t xml:space="preserve"> και</w:t>
      </w:r>
      <w:r w:rsidR="00C850B9" w:rsidRPr="007B6304">
        <w:rPr>
          <w:rFonts w:asciiTheme="minorHAnsi" w:hAnsiTheme="minorHAnsi" w:cstheme="minorHAnsi"/>
          <w:sz w:val="22"/>
          <w:szCs w:val="22"/>
          <w:lang w:val="el-GR"/>
        </w:rPr>
        <w:t xml:space="preserve"> μπορεί να προσλαμβάνει, σύμφωνα με την ισχύουσα νομοθεσία, εξωτερικούς συνεργάτες για τη γραμματειακή και διοικητική υποστήριξη, οι οποίοι και πάλι βρίσκονται υπό την επιστασία της Γραμματείας του Τμήματος.</w:t>
      </w:r>
    </w:p>
    <w:p w14:paraId="53870EA6" w14:textId="77777777" w:rsidR="0060611A" w:rsidRPr="007B6304" w:rsidRDefault="0060611A"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p>
    <w:p w14:paraId="12AE1D66" w14:textId="77777777" w:rsidR="00770A05" w:rsidRPr="007B6304" w:rsidRDefault="00770A05" w:rsidP="007B6304">
      <w:pPr>
        <w:pStyle w:val="BodyText"/>
        <w:tabs>
          <w:tab w:val="left" w:pos="386"/>
        </w:tabs>
        <w:kinsoku w:val="0"/>
        <w:overflowPunct w:val="0"/>
        <w:spacing w:after="60"/>
        <w:ind w:left="0" w:right="-54"/>
        <w:jc w:val="center"/>
        <w:rPr>
          <w:rFonts w:asciiTheme="minorHAnsi" w:hAnsiTheme="minorHAnsi" w:cstheme="minorHAnsi"/>
          <w:b/>
          <w:sz w:val="22"/>
          <w:szCs w:val="22"/>
          <w:lang w:val="el-GR"/>
        </w:rPr>
      </w:pPr>
      <w:r w:rsidRPr="007B6304">
        <w:rPr>
          <w:rFonts w:asciiTheme="minorHAnsi" w:hAnsiTheme="minorHAnsi" w:cstheme="minorHAnsi"/>
          <w:b/>
          <w:sz w:val="22"/>
          <w:szCs w:val="22"/>
          <w:lang w:val="el-GR"/>
        </w:rPr>
        <w:t>ΑΡΘΡΟ 3</w:t>
      </w:r>
      <w:r w:rsidR="00D0733A" w:rsidRPr="007B6304">
        <w:rPr>
          <w:rFonts w:asciiTheme="minorHAnsi" w:hAnsiTheme="minorHAnsi" w:cstheme="minorHAnsi"/>
          <w:b/>
          <w:sz w:val="22"/>
          <w:szCs w:val="22"/>
          <w:lang w:val="el-GR"/>
        </w:rPr>
        <w:t>.</w:t>
      </w:r>
      <w:r w:rsidRPr="007B6304">
        <w:rPr>
          <w:rFonts w:asciiTheme="minorHAnsi" w:hAnsiTheme="minorHAnsi" w:cstheme="minorHAnsi"/>
          <w:b/>
          <w:sz w:val="22"/>
          <w:szCs w:val="22"/>
          <w:lang w:val="el-GR"/>
        </w:rPr>
        <w:t xml:space="preserve"> ΚΑΤΗΓΟΡΙΕΣ ΚΑΙ ΑΡΙΘΜΟΣ ΕΙΣΑΚΤΕΩΝ</w:t>
      </w:r>
    </w:p>
    <w:p w14:paraId="3CAA915F" w14:textId="51F0DABB" w:rsidR="00770A05" w:rsidRPr="001A1876" w:rsidRDefault="0060611A" w:rsidP="007B6304">
      <w:pPr>
        <w:pStyle w:val="BodyText"/>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3.1 </w:t>
      </w:r>
      <w:r w:rsidR="00770A05" w:rsidRPr="001A1876">
        <w:rPr>
          <w:rFonts w:asciiTheme="minorHAnsi" w:hAnsiTheme="minorHAnsi" w:cstheme="minorHAnsi"/>
          <w:sz w:val="22"/>
          <w:szCs w:val="22"/>
          <w:lang w:val="el-GR"/>
        </w:rPr>
        <w:t xml:space="preserve">Στο Π.Μ.Σ. γίνονται δεκτοί πτυχιούχοι </w:t>
      </w:r>
      <w:r w:rsidR="00440EC1" w:rsidRPr="001A1876">
        <w:rPr>
          <w:rFonts w:asciiTheme="minorHAnsi" w:hAnsiTheme="minorHAnsi" w:cstheme="minorHAnsi"/>
          <w:sz w:val="22"/>
          <w:szCs w:val="22"/>
          <w:lang w:val="el-GR"/>
        </w:rPr>
        <w:t xml:space="preserve">πανεπιστημίων </w:t>
      </w:r>
      <w:r w:rsidR="001A1876" w:rsidRPr="001A1876">
        <w:rPr>
          <w:rFonts w:asciiTheme="minorHAnsi" w:hAnsiTheme="minorHAnsi" w:cstheme="minorHAnsi"/>
          <w:sz w:val="22"/>
          <w:szCs w:val="22"/>
          <w:lang w:val="el-GR"/>
        </w:rPr>
        <w:t xml:space="preserve">της ημεδαπής ή </w:t>
      </w:r>
      <w:r w:rsidR="00770A05" w:rsidRPr="001A1876">
        <w:rPr>
          <w:rFonts w:asciiTheme="minorHAnsi" w:hAnsiTheme="minorHAnsi" w:cstheme="minorHAnsi"/>
          <w:sz w:val="22"/>
          <w:szCs w:val="22"/>
          <w:lang w:val="el-GR"/>
        </w:rPr>
        <w:t>αναγνωρισμένων ομοταγών ιδρυμάτων της αλλοδαπής</w:t>
      </w:r>
      <w:r w:rsidR="00440EC1" w:rsidRPr="001A1876">
        <w:rPr>
          <w:rFonts w:asciiTheme="minorHAnsi" w:hAnsiTheme="minorHAnsi" w:cstheme="minorHAnsi"/>
          <w:sz w:val="22"/>
          <w:szCs w:val="22"/>
          <w:lang w:val="el-GR"/>
        </w:rPr>
        <w:t>,</w:t>
      </w:r>
      <w:r w:rsidR="00770A05" w:rsidRPr="001A1876">
        <w:rPr>
          <w:rFonts w:asciiTheme="minorHAnsi" w:hAnsiTheme="minorHAnsi" w:cstheme="minorHAnsi"/>
          <w:sz w:val="22"/>
          <w:szCs w:val="22"/>
          <w:lang w:val="el-GR"/>
        </w:rPr>
        <w:t xml:space="preserve"> καθώς και πτυχιούχοι Τ.Ε.Ι. συναφούς γνωστικού αντικειμένου.</w:t>
      </w:r>
      <w:r w:rsidR="001A1876" w:rsidRPr="001A1876">
        <w:rPr>
          <w:rFonts w:asciiTheme="minorHAnsi" w:hAnsiTheme="minorHAnsi" w:cstheme="minorHAnsi"/>
          <w:sz w:val="22"/>
          <w:szCs w:val="22"/>
          <w:lang w:val="el-GR"/>
        </w:rPr>
        <w:t xml:space="preserve"> </w:t>
      </w:r>
      <w:r w:rsidR="001A1876" w:rsidRPr="00D35B1A">
        <w:rPr>
          <w:rFonts w:asciiTheme="minorHAnsi" w:hAnsiTheme="minorHAnsi" w:cstheme="minorHAnsi"/>
          <w:sz w:val="22"/>
          <w:szCs w:val="22"/>
          <w:lang w:val="el-GR"/>
        </w:rPr>
        <w:t>Απευθύνεται κατά κύριο λόγο σε πτυχιούχους κοινωνικών και ανθρωπιστικών επιστημών (πολιτικής επιστήμης, κοινωνιολογίας, ιστορίας, οικονομικών, κοινωνικής ανθρωπολογίας, βαλκανικών σπουδών, δημοσιογραφίας κ.λπ.).</w:t>
      </w:r>
    </w:p>
    <w:p w14:paraId="7697AFA4" w14:textId="7ECB8EA1" w:rsidR="00770A05" w:rsidRPr="007B6304" w:rsidRDefault="0060611A" w:rsidP="007B6304">
      <w:pPr>
        <w:pStyle w:val="BodyText"/>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3.2 </w:t>
      </w:r>
      <w:r w:rsidR="00770A05" w:rsidRPr="007B6304">
        <w:rPr>
          <w:rFonts w:asciiTheme="minorHAnsi" w:hAnsiTheme="minorHAnsi" w:cstheme="minorHAnsi"/>
          <w:sz w:val="22"/>
          <w:szCs w:val="22"/>
          <w:lang w:val="el-GR"/>
        </w:rPr>
        <w:t>Ο ανώτατος αριθμός των εισακτέων φοιτητών</w:t>
      </w:r>
      <w:r w:rsidR="00462681" w:rsidRPr="007B6304">
        <w:rPr>
          <w:rFonts w:asciiTheme="minorHAnsi" w:hAnsiTheme="minorHAnsi" w:cstheme="minorHAnsi"/>
          <w:sz w:val="22"/>
          <w:szCs w:val="22"/>
          <w:lang w:val="el-GR"/>
        </w:rPr>
        <w:t>/τριών</w:t>
      </w:r>
      <w:r w:rsidR="00770A05" w:rsidRPr="007B6304">
        <w:rPr>
          <w:rFonts w:asciiTheme="minorHAnsi" w:hAnsiTheme="minorHAnsi" w:cstheme="minorHAnsi"/>
          <w:sz w:val="22"/>
          <w:szCs w:val="22"/>
          <w:lang w:val="el-GR"/>
        </w:rPr>
        <w:t xml:space="preserve"> στο Πρόγραμμα Μεταπτυχιακών Σπουδών ορίζεται </w:t>
      </w:r>
      <w:r w:rsidR="00770A05" w:rsidRPr="004A0083">
        <w:rPr>
          <w:rFonts w:asciiTheme="minorHAnsi" w:hAnsiTheme="minorHAnsi" w:cstheme="minorHAnsi"/>
          <w:sz w:val="22"/>
          <w:szCs w:val="22"/>
          <w:lang w:val="el-GR"/>
        </w:rPr>
        <w:t>σε</w:t>
      </w:r>
      <w:r w:rsidR="00F444C3" w:rsidRPr="004A0083">
        <w:rPr>
          <w:rFonts w:asciiTheme="minorHAnsi" w:hAnsiTheme="minorHAnsi" w:cstheme="minorHAnsi"/>
          <w:sz w:val="22"/>
          <w:szCs w:val="22"/>
          <w:lang w:val="el-GR"/>
        </w:rPr>
        <w:t xml:space="preserve"> </w:t>
      </w:r>
      <w:r w:rsidR="00F444C3" w:rsidRPr="00D35B1A">
        <w:rPr>
          <w:rFonts w:asciiTheme="minorHAnsi" w:hAnsiTheme="minorHAnsi" w:cstheme="minorHAnsi"/>
          <w:sz w:val="22"/>
          <w:szCs w:val="22"/>
          <w:lang w:val="el-GR"/>
        </w:rPr>
        <w:t>τριάντα</w:t>
      </w:r>
      <w:r w:rsidR="000D1C54" w:rsidRPr="00D35B1A">
        <w:rPr>
          <w:rFonts w:asciiTheme="minorHAnsi" w:hAnsiTheme="minorHAnsi" w:cstheme="minorHAnsi"/>
          <w:sz w:val="22"/>
          <w:szCs w:val="22"/>
          <w:lang w:val="el-GR"/>
        </w:rPr>
        <w:t xml:space="preserve"> (30)</w:t>
      </w:r>
      <w:r w:rsidR="001C25AD" w:rsidRPr="00D35B1A">
        <w:rPr>
          <w:rFonts w:asciiTheme="minorHAnsi" w:hAnsiTheme="minorHAnsi" w:cstheme="minorHAnsi"/>
          <w:sz w:val="22"/>
          <w:szCs w:val="22"/>
          <w:lang w:val="el-GR"/>
        </w:rPr>
        <w:t xml:space="preserve">  συνολικά</w:t>
      </w:r>
      <w:r w:rsidR="00770A05" w:rsidRPr="00D35B1A">
        <w:rPr>
          <w:rFonts w:asciiTheme="minorHAnsi" w:hAnsiTheme="minorHAnsi" w:cstheme="minorHAnsi"/>
          <w:sz w:val="22"/>
          <w:szCs w:val="22"/>
          <w:lang w:val="el-GR"/>
        </w:rPr>
        <w:t>.</w:t>
      </w:r>
      <w:r w:rsidR="004E5F20" w:rsidRPr="007B6304">
        <w:rPr>
          <w:rFonts w:asciiTheme="minorHAnsi" w:hAnsiTheme="minorHAnsi" w:cstheme="minorHAnsi"/>
          <w:sz w:val="22"/>
          <w:szCs w:val="22"/>
          <w:lang w:val="el-GR"/>
        </w:rPr>
        <w:t xml:space="preserve"> </w:t>
      </w:r>
    </w:p>
    <w:p w14:paraId="343A2762" w14:textId="4F61FAE4" w:rsidR="00770A05" w:rsidRDefault="0060611A" w:rsidP="007B6304">
      <w:pPr>
        <w:pStyle w:val="BodyText"/>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3.3 </w:t>
      </w:r>
      <w:r w:rsidR="00770A05" w:rsidRPr="007B6304">
        <w:rPr>
          <w:rFonts w:asciiTheme="minorHAnsi" w:hAnsiTheme="minorHAnsi" w:cstheme="minorHAnsi"/>
          <w:sz w:val="22"/>
          <w:szCs w:val="22"/>
          <w:lang w:val="el-GR"/>
        </w:rPr>
        <w:t xml:space="preserve">Επιπλέον του αριθμού εισακτέων γίνεται δεκτό ένα (1) μέλος των κατηγοριών Ε.Ε.Π., Ε.ΔΙ.Π. και Ε.Τ.Ε.Π. </w:t>
      </w:r>
      <w:r w:rsidR="00467821" w:rsidRPr="007B6304">
        <w:rPr>
          <w:rFonts w:asciiTheme="minorHAnsi" w:hAnsiTheme="minorHAnsi" w:cstheme="minorHAnsi"/>
          <w:sz w:val="22"/>
          <w:szCs w:val="22"/>
          <w:lang w:val="el-GR"/>
        </w:rPr>
        <w:t>κατ’</w:t>
      </w:r>
      <w:r w:rsidR="00440EC1" w:rsidRPr="007B6304">
        <w:rPr>
          <w:rFonts w:asciiTheme="minorHAnsi" w:hAnsiTheme="minorHAnsi" w:cstheme="minorHAnsi"/>
          <w:sz w:val="22"/>
          <w:szCs w:val="22"/>
          <w:lang w:val="el-GR"/>
        </w:rPr>
        <w:t xml:space="preserve"> </w:t>
      </w:r>
      <w:r w:rsidR="00467821" w:rsidRPr="007B6304">
        <w:rPr>
          <w:rFonts w:asciiTheme="minorHAnsi" w:hAnsiTheme="minorHAnsi" w:cstheme="minorHAnsi"/>
          <w:sz w:val="22"/>
          <w:szCs w:val="22"/>
          <w:lang w:val="el-GR"/>
        </w:rPr>
        <w:t>έτος</w:t>
      </w:r>
      <w:r w:rsidR="003C2E3C" w:rsidRPr="007B6304">
        <w:rPr>
          <w:rFonts w:asciiTheme="minorHAnsi" w:hAnsiTheme="minorHAnsi" w:cstheme="minorHAnsi"/>
          <w:sz w:val="22"/>
          <w:szCs w:val="22"/>
          <w:lang w:val="el-GR"/>
        </w:rPr>
        <w:t>,</w:t>
      </w:r>
      <w:r w:rsidR="00467821" w:rsidRPr="007B6304">
        <w:rPr>
          <w:rFonts w:asciiTheme="minorHAnsi" w:hAnsiTheme="minorHAnsi" w:cstheme="minorHAnsi"/>
          <w:sz w:val="22"/>
          <w:szCs w:val="22"/>
          <w:lang w:val="el-GR"/>
        </w:rPr>
        <w:t xml:space="preserve"> εφόσον το έργο που επιτελεί στο </w:t>
      </w:r>
      <w:r w:rsidR="00440EC1" w:rsidRPr="007B6304">
        <w:rPr>
          <w:rFonts w:asciiTheme="minorHAnsi" w:hAnsiTheme="minorHAnsi" w:cstheme="minorHAnsi"/>
          <w:sz w:val="22"/>
          <w:szCs w:val="22"/>
          <w:lang w:val="el-GR"/>
        </w:rPr>
        <w:t>Ίδρυμα</w:t>
      </w:r>
      <w:r w:rsidR="00467821" w:rsidRPr="007B6304">
        <w:rPr>
          <w:rFonts w:asciiTheme="minorHAnsi" w:hAnsiTheme="minorHAnsi" w:cstheme="minorHAnsi"/>
          <w:sz w:val="22"/>
          <w:szCs w:val="22"/>
          <w:lang w:val="el-GR"/>
        </w:rPr>
        <w:t xml:space="preserve"> είναι συναφές με το γνωστικό αντικείμενο του Π</w:t>
      </w:r>
      <w:r w:rsidR="006C13C6" w:rsidRPr="007B6304">
        <w:rPr>
          <w:rFonts w:asciiTheme="minorHAnsi" w:hAnsiTheme="minorHAnsi" w:cstheme="minorHAnsi"/>
          <w:sz w:val="22"/>
          <w:szCs w:val="22"/>
          <w:lang w:val="el-GR"/>
        </w:rPr>
        <w:t>.</w:t>
      </w:r>
      <w:r w:rsidR="00467821" w:rsidRPr="007B6304">
        <w:rPr>
          <w:rFonts w:asciiTheme="minorHAnsi" w:hAnsiTheme="minorHAnsi" w:cstheme="minorHAnsi"/>
          <w:sz w:val="22"/>
          <w:szCs w:val="22"/>
          <w:lang w:val="el-GR"/>
        </w:rPr>
        <w:t>Μ</w:t>
      </w:r>
      <w:r w:rsidR="006C13C6" w:rsidRPr="007B6304">
        <w:rPr>
          <w:rFonts w:asciiTheme="minorHAnsi" w:hAnsiTheme="minorHAnsi" w:cstheme="minorHAnsi"/>
          <w:sz w:val="22"/>
          <w:szCs w:val="22"/>
          <w:lang w:val="el-GR"/>
        </w:rPr>
        <w:t>.</w:t>
      </w:r>
      <w:r w:rsidR="00467821" w:rsidRPr="007B6304">
        <w:rPr>
          <w:rFonts w:asciiTheme="minorHAnsi" w:hAnsiTheme="minorHAnsi" w:cstheme="minorHAnsi"/>
          <w:sz w:val="22"/>
          <w:szCs w:val="22"/>
          <w:lang w:val="el-GR"/>
        </w:rPr>
        <w:t>Σ.</w:t>
      </w:r>
    </w:p>
    <w:p w14:paraId="4FC75580" w14:textId="49B0A98C" w:rsidR="004A0083" w:rsidRPr="004A0083" w:rsidRDefault="00C94002" w:rsidP="007B6304">
      <w:pPr>
        <w:pStyle w:val="BodyText"/>
        <w:kinsoku w:val="0"/>
        <w:overflowPunct w:val="0"/>
        <w:spacing w:after="120"/>
        <w:ind w:left="0" w:right="-54"/>
        <w:jc w:val="both"/>
        <w:rPr>
          <w:rFonts w:asciiTheme="minorHAnsi" w:hAnsiTheme="minorHAnsi" w:cstheme="minorHAnsi"/>
          <w:sz w:val="22"/>
          <w:szCs w:val="22"/>
          <w:lang w:val="el-GR"/>
        </w:rPr>
      </w:pPr>
      <w:r w:rsidRPr="00D35B1A">
        <w:rPr>
          <w:rFonts w:asciiTheme="minorHAnsi" w:hAnsiTheme="minorHAnsi" w:cstheme="minorHAnsi"/>
          <w:sz w:val="22"/>
          <w:szCs w:val="22"/>
          <w:lang w:val="el-GR"/>
        </w:rPr>
        <w:lastRenderedPageBreak/>
        <w:t xml:space="preserve">3.4 </w:t>
      </w:r>
      <w:r w:rsidR="004A0083" w:rsidRPr="00D35B1A">
        <w:rPr>
          <w:rFonts w:asciiTheme="minorHAnsi" w:hAnsiTheme="minorHAnsi" w:cstheme="minorHAnsi"/>
          <w:sz w:val="22"/>
          <w:szCs w:val="22"/>
          <w:lang w:val="el-GR"/>
        </w:rPr>
        <w:t>Στο παρόν ΠΜΣ γίνονται δεκτοί</w:t>
      </w:r>
      <w:r w:rsidRPr="00D35B1A">
        <w:rPr>
          <w:rFonts w:asciiTheme="minorHAnsi" w:hAnsiTheme="minorHAnsi" w:cstheme="minorHAnsi"/>
          <w:sz w:val="22"/>
          <w:szCs w:val="22"/>
          <w:lang w:val="el-GR"/>
        </w:rPr>
        <w:t>,</w:t>
      </w:r>
      <w:r w:rsidR="004A0083" w:rsidRPr="00D35B1A">
        <w:rPr>
          <w:rFonts w:asciiTheme="minorHAnsi" w:hAnsiTheme="minorHAnsi" w:cstheme="minorHAnsi"/>
          <w:sz w:val="22"/>
          <w:szCs w:val="22"/>
          <w:lang w:val="el-GR"/>
        </w:rPr>
        <w:t xml:space="preserve"> πέραν των εισαγόμενων φοιτητών </w:t>
      </w:r>
      <w:r w:rsidRPr="00D35B1A">
        <w:rPr>
          <w:rFonts w:asciiTheme="minorHAnsi" w:hAnsiTheme="minorHAnsi" w:cstheme="minorHAnsi"/>
          <w:sz w:val="22"/>
          <w:szCs w:val="22"/>
          <w:lang w:val="el-GR"/>
        </w:rPr>
        <w:t>σύμφωνα με τις π</w:t>
      </w:r>
      <w:r w:rsidR="00F85329" w:rsidRPr="00D35B1A">
        <w:rPr>
          <w:rFonts w:asciiTheme="minorHAnsi" w:hAnsiTheme="minorHAnsi" w:cstheme="minorHAnsi"/>
          <w:sz w:val="22"/>
          <w:szCs w:val="22"/>
          <w:lang w:val="el-GR"/>
        </w:rPr>
        <w:t>ροβλέψεις του παρόντος άρθρου 3</w:t>
      </w:r>
      <w:r w:rsidRPr="00D35B1A">
        <w:rPr>
          <w:rFonts w:asciiTheme="minorHAnsi" w:hAnsiTheme="minorHAnsi" w:cstheme="minorHAnsi"/>
          <w:sz w:val="22"/>
          <w:szCs w:val="22"/>
          <w:lang w:val="el-GR"/>
        </w:rPr>
        <w:t xml:space="preserve"> παρ. 2 και 3, </w:t>
      </w:r>
      <w:r w:rsidR="004A0083" w:rsidRPr="00D35B1A">
        <w:rPr>
          <w:rFonts w:asciiTheme="minorHAnsi" w:hAnsiTheme="minorHAnsi" w:cstheme="minorHAnsi"/>
          <w:sz w:val="22"/>
          <w:szCs w:val="22"/>
          <w:lang w:val="el-GR"/>
        </w:rPr>
        <w:t xml:space="preserve">και οι φοιτητές που προέρχονται από </w:t>
      </w:r>
      <w:r w:rsidRPr="00D35B1A">
        <w:rPr>
          <w:rFonts w:asciiTheme="minorHAnsi" w:hAnsiTheme="minorHAnsi" w:cstheme="minorHAnsi"/>
          <w:sz w:val="22"/>
          <w:szCs w:val="22"/>
          <w:lang w:val="el-GR"/>
        </w:rPr>
        <w:t>το «Διεθνές Μάστερ σε Σπουδές Νότιας Ευρώπης (</w:t>
      </w:r>
      <w:proofErr w:type="spellStart"/>
      <w:r w:rsidRPr="00D35B1A">
        <w:rPr>
          <w:rFonts w:asciiTheme="minorHAnsi" w:hAnsiTheme="minorHAnsi" w:cstheme="minorHAnsi"/>
          <w:sz w:val="22"/>
          <w:szCs w:val="22"/>
          <w:lang w:val="el-GR"/>
        </w:rPr>
        <w:t>Eurosud</w:t>
      </w:r>
      <w:proofErr w:type="spellEnd"/>
      <w:r w:rsidRPr="00D35B1A">
        <w:rPr>
          <w:rFonts w:asciiTheme="minorHAnsi" w:hAnsiTheme="minorHAnsi" w:cstheme="minorHAnsi"/>
          <w:sz w:val="22"/>
          <w:szCs w:val="22"/>
          <w:lang w:val="el-GR"/>
        </w:rPr>
        <w:t xml:space="preserve">)». </w:t>
      </w:r>
      <w:r w:rsidR="004A0083" w:rsidRPr="00D35B1A">
        <w:rPr>
          <w:rFonts w:asciiTheme="minorHAnsi" w:hAnsiTheme="minorHAnsi" w:cstheme="minorHAnsi"/>
          <w:sz w:val="22"/>
          <w:szCs w:val="22"/>
          <w:lang w:val="el-GR"/>
        </w:rPr>
        <w:t xml:space="preserve">Οι ως άνω φοιτητές δεν συνυπολογίζονται στον ανώτατο αριθμό των </w:t>
      </w:r>
      <w:r w:rsidRPr="00D35B1A">
        <w:rPr>
          <w:rFonts w:asciiTheme="minorHAnsi" w:hAnsiTheme="minorHAnsi" w:cstheme="minorHAnsi"/>
          <w:sz w:val="22"/>
          <w:szCs w:val="22"/>
          <w:lang w:val="el-GR"/>
        </w:rPr>
        <w:t>τριάντα (30</w:t>
      </w:r>
      <w:r w:rsidR="004A0083" w:rsidRPr="00D35B1A">
        <w:rPr>
          <w:rFonts w:asciiTheme="minorHAnsi" w:hAnsiTheme="minorHAnsi" w:cstheme="minorHAnsi"/>
          <w:sz w:val="22"/>
          <w:szCs w:val="22"/>
          <w:lang w:val="el-GR"/>
        </w:rPr>
        <w:t xml:space="preserve">) εισακτέων φοιτητών </w:t>
      </w:r>
      <w:r w:rsidRPr="00D35B1A">
        <w:rPr>
          <w:rFonts w:asciiTheme="minorHAnsi" w:hAnsiTheme="minorHAnsi" w:cstheme="minorHAnsi"/>
          <w:sz w:val="22"/>
          <w:szCs w:val="22"/>
          <w:lang w:val="el-GR"/>
        </w:rPr>
        <w:t xml:space="preserve">παρόντος άρθ. 3 παρ. 2, </w:t>
      </w:r>
      <w:r w:rsidR="004A0083" w:rsidRPr="00D35B1A">
        <w:rPr>
          <w:rFonts w:asciiTheme="minorHAnsi" w:hAnsiTheme="minorHAnsi" w:cstheme="minorHAnsi"/>
          <w:sz w:val="22"/>
          <w:szCs w:val="22"/>
          <w:lang w:val="el-GR"/>
        </w:rPr>
        <w:t xml:space="preserve">ο συνολικός αριθμός τους όμως δεν δύναται να είναι ανώτερος των </w:t>
      </w:r>
      <w:r w:rsidRPr="00D35B1A">
        <w:rPr>
          <w:rFonts w:asciiTheme="minorHAnsi" w:hAnsiTheme="minorHAnsi" w:cstheme="minorHAnsi"/>
          <w:sz w:val="22"/>
          <w:szCs w:val="22"/>
          <w:lang w:val="el-GR"/>
        </w:rPr>
        <w:t xml:space="preserve">τριάντα </w:t>
      </w:r>
      <w:r w:rsidR="00F85329" w:rsidRPr="00D35B1A">
        <w:rPr>
          <w:rFonts w:asciiTheme="minorHAnsi" w:hAnsiTheme="minorHAnsi" w:cstheme="minorHAnsi"/>
          <w:sz w:val="22"/>
          <w:szCs w:val="22"/>
          <w:lang w:val="el-GR"/>
        </w:rPr>
        <w:t>(30</w:t>
      </w:r>
      <w:r w:rsidR="004A0083" w:rsidRPr="00D35B1A">
        <w:rPr>
          <w:rFonts w:asciiTheme="minorHAnsi" w:hAnsiTheme="minorHAnsi" w:cstheme="minorHAnsi"/>
          <w:sz w:val="22"/>
          <w:szCs w:val="22"/>
          <w:lang w:val="el-GR"/>
        </w:rPr>
        <w:t>) φοιτητών</w:t>
      </w:r>
      <w:r w:rsidR="00F85329" w:rsidRPr="00D35B1A">
        <w:rPr>
          <w:rFonts w:asciiTheme="minorHAnsi" w:hAnsiTheme="minorHAnsi" w:cstheme="minorHAnsi"/>
          <w:sz w:val="22"/>
          <w:szCs w:val="22"/>
          <w:lang w:val="el-GR"/>
        </w:rPr>
        <w:t xml:space="preserve">. </w:t>
      </w:r>
    </w:p>
    <w:p w14:paraId="226F2A79" w14:textId="6807DEEB" w:rsidR="001E2C5F" w:rsidRPr="007B6304" w:rsidRDefault="00F85329" w:rsidP="007B6304">
      <w:pPr>
        <w:pStyle w:val="BodyText"/>
        <w:kinsoku w:val="0"/>
        <w:overflowPunct w:val="0"/>
        <w:spacing w:after="12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3.5</w:t>
      </w:r>
      <w:r w:rsidR="0060611A" w:rsidRPr="007B6304">
        <w:rPr>
          <w:rFonts w:asciiTheme="minorHAnsi" w:hAnsiTheme="minorHAnsi" w:cstheme="minorHAnsi"/>
          <w:sz w:val="22"/>
          <w:szCs w:val="22"/>
          <w:lang w:val="el-GR"/>
        </w:rPr>
        <w:t xml:space="preserve"> </w:t>
      </w:r>
      <w:r w:rsidR="001E2C5F" w:rsidRPr="007B6304">
        <w:rPr>
          <w:rFonts w:asciiTheme="minorHAnsi" w:hAnsiTheme="minorHAnsi" w:cstheme="minorHAnsi"/>
          <w:sz w:val="22"/>
          <w:szCs w:val="22"/>
          <w:lang w:val="el-GR"/>
        </w:rPr>
        <w:t xml:space="preserve">Οι υπότροφοι του ΙΚΥ, οι αλλοδαποί υπότροφοι του ελληνικού κράτους, για το ίδιο ή συναφές γνωστικό αντικείμενο με αυτό του Π.Μ.Σ., </w:t>
      </w:r>
      <w:r w:rsidR="00D35B1A">
        <w:rPr>
          <w:rFonts w:asciiTheme="minorHAnsi" w:hAnsiTheme="minorHAnsi" w:cstheme="minorHAnsi"/>
          <w:sz w:val="22"/>
          <w:szCs w:val="22"/>
          <w:lang w:val="el-GR"/>
        </w:rPr>
        <w:t>εφόσον πληρούν τους όρους και τις προϋποθέσεις εισαγωγής στο Πρόγραμμα όπως ορίζονται στον παρόντα κανονισμό, γίνονται δεκτοί</w:t>
      </w:r>
      <w:r w:rsidR="001E2C5F" w:rsidRPr="007B6304">
        <w:rPr>
          <w:rFonts w:asciiTheme="minorHAnsi" w:hAnsiTheme="minorHAnsi" w:cstheme="minorHAnsi"/>
          <w:sz w:val="22"/>
          <w:szCs w:val="22"/>
          <w:lang w:val="el-GR"/>
        </w:rPr>
        <w:t xml:space="preserve"> χωρίς εξετάσεις.</w:t>
      </w:r>
    </w:p>
    <w:p w14:paraId="426516FE" w14:textId="77777777" w:rsidR="0060611A" w:rsidRPr="007B6304" w:rsidRDefault="0060611A" w:rsidP="007B6304">
      <w:pPr>
        <w:pStyle w:val="BodyText"/>
        <w:kinsoku w:val="0"/>
        <w:overflowPunct w:val="0"/>
        <w:spacing w:after="120"/>
        <w:ind w:left="0" w:right="-54"/>
        <w:jc w:val="both"/>
        <w:rPr>
          <w:rFonts w:asciiTheme="minorHAnsi" w:hAnsiTheme="minorHAnsi" w:cstheme="minorHAnsi"/>
          <w:sz w:val="22"/>
          <w:szCs w:val="22"/>
          <w:lang w:val="el-GR"/>
        </w:rPr>
      </w:pPr>
    </w:p>
    <w:p w14:paraId="5EBB7B22" w14:textId="77777777" w:rsidR="00770A05" w:rsidRPr="007B6304" w:rsidRDefault="00770A05" w:rsidP="007B6304">
      <w:pPr>
        <w:pStyle w:val="Heading1"/>
        <w:kinsoku w:val="0"/>
        <w:overflowPunct w:val="0"/>
        <w:spacing w:after="120"/>
        <w:ind w:left="0" w:right="-54"/>
        <w:jc w:val="center"/>
        <w:rPr>
          <w:rFonts w:asciiTheme="minorHAnsi" w:hAnsiTheme="minorHAnsi" w:cstheme="minorHAnsi"/>
          <w:b w:val="0"/>
          <w:bCs w:val="0"/>
          <w:sz w:val="22"/>
          <w:szCs w:val="22"/>
          <w:lang w:val="el-GR"/>
        </w:rPr>
      </w:pPr>
      <w:r w:rsidRPr="007B6304">
        <w:rPr>
          <w:rFonts w:asciiTheme="minorHAnsi" w:hAnsiTheme="minorHAnsi" w:cstheme="minorHAnsi"/>
          <w:sz w:val="22"/>
          <w:szCs w:val="22"/>
          <w:lang w:val="el-GR"/>
        </w:rPr>
        <w:t>ΑΡΘΡΟ 4</w:t>
      </w:r>
      <w:r w:rsidR="00D0733A" w:rsidRPr="007B6304">
        <w:rPr>
          <w:rFonts w:asciiTheme="minorHAnsi" w:hAnsiTheme="minorHAnsi" w:cstheme="minorHAnsi"/>
          <w:sz w:val="22"/>
          <w:szCs w:val="22"/>
          <w:lang w:val="el-GR"/>
        </w:rPr>
        <w:t>.</w:t>
      </w:r>
      <w:r w:rsidRPr="007B6304">
        <w:rPr>
          <w:rFonts w:asciiTheme="minorHAnsi" w:hAnsiTheme="minorHAnsi" w:cstheme="minorHAnsi"/>
          <w:sz w:val="22"/>
          <w:szCs w:val="22"/>
          <w:lang w:val="el-GR"/>
        </w:rPr>
        <w:t xml:space="preserve"> ΤΡΟΠΟΣ ΕΙΣΑΓΩΓΗΣ</w:t>
      </w:r>
    </w:p>
    <w:p w14:paraId="596FAAC8" w14:textId="1C385AE4" w:rsidR="00770A05" w:rsidRPr="007B6304" w:rsidRDefault="00A0105D" w:rsidP="007B6304">
      <w:pPr>
        <w:pStyle w:val="BodyText"/>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4.1 </w:t>
      </w:r>
      <w:r w:rsidR="00770A05" w:rsidRPr="007B6304">
        <w:rPr>
          <w:rFonts w:asciiTheme="minorHAnsi" w:hAnsiTheme="minorHAnsi" w:cstheme="minorHAnsi"/>
          <w:sz w:val="22"/>
          <w:szCs w:val="22"/>
          <w:lang w:val="el-GR"/>
        </w:rPr>
        <w:t>Η επιλογή των φοιτητών</w:t>
      </w:r>
      <w:r w:rsidR="00684FA2" w:rsidRPr="007B6304">
        <w:rPr>
          <w:rFonts w:asciiTheme="minorHAnsi" w:hAnsiTheme="minorHAnsi" w:cstheme="minorHAnsi"/>
          <w:sz w:val="22"/>
          <w:szCs w:val="22"/>
          <w:lang w:val="el-GR"/>
        </w:rPr>
        <w:t>/τριών</w:t>
      </w:r>
      <w:r w:rsidR="00770A05" w:rsidRPr="007B6304">
        <w:rPr>
          <w:rFonts w:asciiTheme="minorHAnsi" w:hAnsiTheme="minorHAnsi" w:cstheme="minorHAnsi"/>
          <w:sz w:val="22"/>
          <w:szCs w:val="22"/>
          <w:lang w:val="el-GR"/>
        </w:rPr>
        <w:t xml:space="preserve"> γίνεται σύμφωνα με </w:t>
      </w:r>
      <w:r w:rsidR="00440EC1" w:rsidRPr="007B6304">
        <w:rPr>
          <w:rFonts w:asciiTheme="minorHAnsi" w:hAnsiTheme="minorHAnsi" w:cstheme="minorHAnsi"/>
          <w:sz w:val="22"/>
          <w:szCs w:val="22"/>
          <w:lang w:val="el-GR"/>
        </w:rPr>
        <w:t>την ισχύουσα νομοθεσία</w:t>
      </w:r>
      <w:r w:rsidR="00467821" w:rsidRPr="007B6304">
        <w:rPr>
          <w:rFonts w:asciiTheme="minorHAnsi" w:hAnsiTheme="minorHAnsi" w:cstheme="minorHAnsi"/>
          <w:sz w:val="22"/>
          <w:szCs w:val="22"/>
          <w:lang w:val="el-GR"/>
        </w:rPr>
        <w:t xml:space="preserve">, τον Κανονισμό Μεταπτυχιακών και Διδακτορικών Σπουδών ΕΚΠΑ </w:t>
      </w:r>
      <w:r w:rsidR="00770A05" w:rsidRPr="007B6304">
        <w:rPr>
          <w:rFonts w:asciiTheme="minorHAnsi" w:hAnsiTheme="minorHAnsi" w:cstheme="minorHAnsi"/>
          <w:sz w:val="22"/>
          <w:szCs w:val="22"/>
          <w:lang w:val="el-GR"/>
        </w:rPr>
        <w:t>και τις προβλέψεις του παρόντος Κανονισμού.</w:t>
      </w:r>
    </w:p>
    <w:p w14:paraId="2BF795EC" w14:textId="5F8511A3" w:rsidR="00770A05" w:rsidRPr="007B6304" w:rsidRDefault="00A0105D" w:rsidP="007B6304">
      <w:pPr>
        <w:pStyle w:val="BodyText"/>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4.2 </w:t>
      </w:r>
      <w:r w:rsidR="00573E0D" w:rsidRPr="00F85329">
        <w:rPr>
          <w:rFonts w:asciiTheme="minorHAnsi" w:hAnsiTheme="minorHAnsi" w:cstheme="minorHAnsi"/>
          <w:sz w:val="22"/>
          <w:szCs w:val="22"/>
          <w:lang w:val="el-GR"/>
        </w:rPr>
        <w:t xml:space="preserve">Έως το τέλος Μαρτίου </w:t>
      </w:r>
      <w:r w:rsidR="00770A05" w:rsidRPr="007B6304">
        <w:rPr>
          <w:rFonts w:asciiTheme="minorHAnsi" w:hAnsiTheme="minorHAnsi" w:cstheme="minorHAnsi"/>
          <w:sz w:val="22"/>
          <w:szCs w:val="22"/>
          <w:lang w:val="el-GR"/>
        </w:rPr>
        <w:t>με απόφαση της Συνέλευσης του Τμήματος</w:t>
      </w:r>
      <w:r w:rsidR="00C1467E">
        <w:rPr>
          <w:rFonts w:asciiTheme="minorHAnsi" w:hAnsiTheme="minorHAnsi" w:cstheme="minorHAnsi"/>
          <w:sz w:val="22"/>
          <w:szCs w:val="22"/>
          <w:lang w:val="el-GR"/>
        </w:rPr>
        <w:t xml:space="preserve"> Πολιτικής Επιστήμης και Δημόσιας Διοίκησης</w:t>
      </w:r>
      <w:r w:rsidR="00C623F3"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 xml:space="preserve">του Ε.Κ.Π.Α, δημοσιεύεται και αναρτάται στην ιστοσελίδα </w:t>
      </w:r>
      <w:r w:rsidR="00A11024">
        <w:rPr>
          <w:rFonts w:asciiTheme="minorHAnsi" w:hAnsiTheme="minorHAnsi" w:cstheme="minorHAnsi"/>
          <w:sz w:val="22"/>
          <w:szCs w:val="22"/>
          <w:lang w:val="el-GR"/>
        </w:rPr>
        <w:t xml:space="preserve">του ΠΜΣ, </w:t>
      </w:r>
      <w:r w:rsidR="00770A05" w:rsidRPr="007B6304">
        <w:rPr>
          <w:rFonts w:asciiTheme="minorHAnsi" w:hAnsiTheme="minorHAnsi" w:cstheme="minorHAnsi"/>
          <w:sz w:val="22"/>
          <w:szCs w:val="22"/>
          <w:lang w:val="el-GR"/>
        </w:rPr>
        <w:t>του Τμήματος και του Ιδρύματος προκήρυξη για την εισαγωγή μεταπτυχιακών φοιτητών</w:t>
      </w:r>
      <w:r w:rsidR="00F90306" w:rsidRPr="007B6304">
        <w:rPr>
          <w:rFonts w:asciiTheme="minorHAnsi" w:hAnsiTheme="minorHAnsi" w:cstheme="minorHAnsi"/>
          <w:sz w:val="22"/>
          <w:szCs w:val="22"/>
          <w:lang w:val="el-GR"/>
        </w:rPr>
        <w:t>/τριών</w:t>
      </w:r>
      <w:r w:rsidR="00770A05" w:rsidRPr="007B6304">
        <w:rPr>
          <w:rFonts w:asciiTheme="minorHAnsi" w:hAnsiTheme="minorHAnsi" w:cstheme="minorHAnsi"/>
          <w:sz w:val="22"/>
          <w:szCs w:val="22"/>
          <w:lang w:val="el-GR"/>
        </w:rPr>
        <w:t xml:space="preserve"> στο Π</w:t>
      </w:r>
      <w:r w:rsidR="00C623F3" w:rsidRPr="007B6304">
        <w:rPr>
          <w:rFonts w:asciiTheme="minorHAnsi" w:hAnsiTheme="minorHAnsi" w:cstheme="minorHAnsi"/>
          <w:sz w:val="22"/>
          <w:szCs w:val="22"/>
          <w:lang w:val="el-GR"/>
        </w:rPr>
        <w:t>.</w:t>
      </w:r>
      <w:r w:rsidR="00770A05" w:rsidRPr="007B6304">
        <w:rPr>
          <w:rFonts w:asciiTheme="minorHAnsi" w:hAnsiTheme="minorHAnsi" w:cstheme="minorHAnsi"/>
          <w:sz w:val="22"/>
          <w:szCs w:val="22"/>
          <w:lang w:val="el-GR"/>
        </w:rPr>
        <w:t>Μ</w:t>
      </w:r>
      <w:r w:rsidR="00C623F3" w:rsidRPr="007B6304">
        <w:rPr>
          <w:rFonts w:asciiTheme="minorHAnsi" w:hAnsiTheme="minorHAnsi" w:cstheme="minorHAnsi"/>
          <w:sz w:val="22"/>
          <w:szCs w:val="22"/>
          <w:lang w:val="el-GR"/>
        </w:rPr>
        <w:t>.</w:t>
      </w:r>
      <w:r w:rsidR="00770A05" w:rsidRPr="007B6304">
        <w:rPr>
          <w:rFonts w:asciiTheme="minorHAnsi" w:hAnsiTheme="minorHAnsi" w:cstheme="minorHAnsi"/>
          <w:sz w:val="22"/>
          <w:szCs w:val="22"/>
          <w:lang w:val="el-GR"/>
        </w:rPr>
        <w:t>Σ. Οι σχετικές αιτήσεις μαζί με τα απαραίτητα δικαιολογητικά κατατίθενται στη Γραμματεία του Π</w:t>
      </w:r>
      <w:r w:rsidR="00C623F3" w:rsidRPr="007B6304">
        <w:rPr>
          <w:rFonts w:asciiTheme="minorHAnsi" w:hAnsiTheme="minorHAnsi" w:cstheme="minorHAnsi"/>
          <w:sz w:val="22"/>
          <w:szCs w:val="22"/>
          <w:lang w:val="el-GR"/>
        </w:rPr>
        <w:t>.</w:t>
      </w:r>
      <w:r w:rsidR="00770A05" w:rsidRPr="007B6304">
        <w:rPr>
          <w:rFonts w:asciiTheme="minorHAnsi" w:hAnsiTheme="minorHAnsi" w:cstheme="minorHAnsi"/>
          <w:sz w:val="22"/>
          <w:szCs w:val="22"/>
          <w:lang w:val="el-GR"/>
        </w:rPr>
        <w:t>Μ</w:t>
      </w:r>
      <w:r w:rsidR="00C623F3" w:rsidRPr="007B6304">
        <w:rPr>
          <w:rFonts w:asciiTheme="minorHAnsi" w:hAnsiTheme="minorHAnsi" w:cstheme="minorHAnsi"/>
          <w:sz w:val="22"/>
          <w:szCs w:val="22"/>
          <w:lang w:val="el-GR"/>
        </w:rPr>
        <w:t>.</w:t>
      </w:r>
      <w:r w:rsidR="00770A05" w:rsidRPr="007B6304">
        <w:rPr>
          <w:rFonts w:asciiTheme="minorHAnsi" w:hAnsiTheme="minorHAnsi" w:cstheme="minorHAnsi"/>
          <w:sz w:val="22"/>
          <w:szCs w:val="22"/>
          <w:lang w:val="el-GR"/>
        </w:rPr>
        <w:t>Σ</w:t>
      </w:r>
      <w:r w:rsidR="00C623F3" w:rsidRPr="007B6304">
        <w:rPr>
          <w:rFonts w:asciiTheme="minorHAnsi" w:hAnsiTheme="minorHAnsi" w:cstheme="minorHAnsi"/>
          <w:sz w:val="22"/>
          <w:szCs w:val="22"/>
          <w:lang w:val="el-GR"/>
        </w:rPr>
        <w:t>.</w:t>
      </w:r>
      <w:r w:rsidR="00770A05" w:rsidRPr="007B6304">
        <w:rPr>
          <w:rFonts w:asciiTheme="minorHAnsi" w:hAnsiTheme="minorHAnsi" w:cstheme="minorHAnsi"/>
          <w:sz w:val="22"/>
          <w:szCs w:val="22"/>
          <w:lang w:val="el-GR"/>
        </w:rPr>
        <w:t>, σε προθεσμία που ορίζεται κατά την προκήρυξη και μπορεί να παραταθεί με απόφαση της Συνέλευσης του Τμήματος.</w:t>
      </w:r>
    </w:p>
    <w:p w14:paraId="12A71CDD" w14:textId="6BAC9809" w:rsidR="00E06EA7" w:rsidRPr="007B6304" w:rsidRDefault="0060611A" w:rsidP="007B6304">
      <w:pPr>
        <w:pStyle w:val="BodyText"/>
        <w:kinsoku w:val="0"/>
        <w:overflowPunct w:val="0"/>
        <w:spacing w:after="120"/>
        <w:ind w:left="0" w:right="-54"/>
        <w:jc w:val="both"/>
        <w:rPr>
          <w:rFonts w:asciiTheme="minorHAnsi" w:hAnsiTheme="minorHAnsi" w:cstheme="minorHAnsi"/>
          <w:sz w:val="22"/>
          <w:szCs w:val="22"/>
          <w:lang w:val="el-GR"/>
        </w:rPr>
      </w:pPr>
      <w:r w:rsidRPr="00026168">
        <w:rPr>
          <w:rFonts w:asciiTheme="minorHAnsi" w:hAnsiTheme="minorHAnsi" w:cstheme="minorHAnsi"/>
          <w:sz w:val="22"/>
          <w:szCs w:val="22"/>
          <w:lang w:val="el-GR"/>
        </w:rPr>
        <w:t xml:space="preserve">4.3 </w:t>
      </w:r>
      <w:r w:rsidR="00F85329">
        <w:rPr>
          <w:rFonts w:asciiTheme="minorHAnsi" w:hAnsiTheme="minorHAnsi" w:cstheme="minorHAnsi"/>
          <w:sz w:val="22"/>
          <w:szCs w:val="22"/>
          <w:lang w:val="el-GR"/>
        </w:rPr>
        <w:t xml:space="preserve">Η Συνέλευση του Τμήματος Πολιτικής Επιστήμης και Δημόσιας Διοίκησης </w:t>
      </w:r>
      <w:r w:rsidR="00E06EA7" w:rsidRPr="00026168">
        <w:rPr>
          <w:rFonts w:asciiTheme="minorHAnsi" w:hAnsiTheme="minorHAnsi" w:cstheme="minorHAnsi"/>
          <w:sz w:val="22"/>
          <w:szCs w:val="22"/>
          <w:lang w:val="el-GR"/>
        </w:rPr>
        <w:t xml:space="preserve">ορίζει επιτροπή επιλογής εισακτέων, η οποία αποτελείται </w:t>
      </w:r>
      <w:r w:rsidR="00F85329">
        <w:rPr>
          <w:rFonts w:asciiTheme="minorHAnsi" w:hAnsiTheme="minorHAnsi" w:cstheme="minorHAnsi"/>
          <w:sz w:val="22"/>
          <w:szCs w:val="22"/>
          <w:lang w:val="el-GR"/>
        </w:rPr>
        <w:t xml:space="preserve">από </w:t>
      </w:r>
      <w:r w:rsidR="00E06EA7" w:rsidRPr="00026168">
        <w:rPr>
          <w:rFonts w:asciiTheme="minorHAnsi" w:hAnsiTheme="minorHAnsi" w:cstheme="minorHAnsi"/>
          <w:sz w:val="22"/>
          <w:szCs w:val="22"/>
          <w:lang w:val="el-GR"/>
        </w:rPr>
        <w:t>τουλάχιστον τρία μέλη Δ.Ε.Π. που έχουν αναλάβει διδακτικό έργο στο Π.Μ.Σ.</w:t>
      </w:r>
    </w:p>
    <w:p w14:paraId="1B410D9E" w14:textId="7AF9D6CC" w:rsidR="00C96B56" w:rsidRPr="007B6304" w:rsidRDefault="008F75AD" w:rsidP="007B6304">
      <w:pPr>
        <w:pStyle w:val="BodyText"/>
        <w:kinsoku w:val="0"/>
        <w:overflowPunct w:val="0"/>
        <w:spacing w:after="120"/>
        <w:ind w:left="0" w:right="-54"/>
        <w:rPr>
          <w:rFonts w:asciiTheme="minorHAnsi" w:hAnsiTheme="minorHAnsi" w:cstheme="minorHAnsi"/>
          <w:sz w:val="22"/>
          <w:szCs w:val="22"/>
        </w:rPr>
      </w:pPr>
      <w:r>
        <w:rPr>
          <w:rFonts w:asciiTheme="minorHAnsi" w:hAnsiTheme="minorHAnsi" w:cstheme="minorHAnsi"/>
          <w:sz w:val="22"/>
          <w:szCs w:val="22"/>
          <w:lang w:val="el-GR"/>
        </w:rPr>
        <w:t xml:space="preserve">4.4 </w:t>
      </w:r>
      <w:r w:rsidR="00506AF8">
        <w:rPr>
          <w:rFonts w:asciiTheme="minorHAnsi" w:hAnsiTheme="minorHAnsi" w:cstheme="minorHAnsi"/>
          <w:sz w:val="22"/>
          <w:szCs w:val="22"/>
          <w:lang w:val="el-GR"/>
        </w:rPr>
        <w:t xml:space="preserve">Απαραίτητα δικαιολογητικά </w:t>
      </w:r>
      <w:proofErr w:type="spellStart"/>
      <w:r w:rsidR="00770A05" w:rsidRPr="007B6304">
        <w:rPr>
          <w:rFonts w:asciiTheme="minorHAnsi" w:hAnsiTheme="minorHAnsi" w:cstheme="minorHAnsi"/>
          <w:sz w:val="22"/>
          <w:szCs w:val="22"/>
        </w:rPr>
        <w:t>είν</w:t>
      </w:r>
      <w:proofErr w:type="spellEnd"/>
      <w:r w:rsidR="00770A05" w:rsidRPr="007B6304">
        <w:rPr>
          <w:rFonts w:asciiTheme="minorHAnsi" w:hAnsiTheme="minorHAnsi" w:cstheme="minorHAnsi"/>
          <w:sz w:val="22"/>
          <w:szCs w:val="22"/>
        </w:rPr>
        <w:t>αι:</w:t>
      </w:r>
    </w:p>
    <w:p w14:paraId="7EE6C5CF" w14:textId="676D7C85" w:rsidR="00C96B56" w:rsidRPr="007B6304" w:rsidRDefault="00506AF8" w:rsidP="007B6304">
      <w:pPr>
        <w:pStyle w:val="BodyText"/>
        <w:numPr>
          <w:ilvl w:val="0"/>
          <w:numId w:val="37"/>
        </w:numPr>
        <w:kinsoku w:val="0"/>
        <w:overflowPunct w:val="0"/>
        <w:ind w:left="0" w:right="-57" w:firstLine="28"/>
        <w:rPr>
          <w:rFonts w:asciiTheme="minorHAnsi" w:hAnsiTheme="minorHAnsi" w:cstheme="minorHAnsi"/>
          <w:sz w:val="22"/>
          <w:szCs w:val="22"/>
        </w:rPr>
      </w:pPr>
      <w:r>
        <w:rPr>
          <w:rFonts w:asciiTheme="minorHAnsi" w:hAnsiTheme="minorHAnsi" w:cstheme="minorHAnsi"/>
          <w:sz w:val="22"/>
          <w:szCs w:val="22"/>
          <w:lang w:val="el-GR"/>
        </w:rPr>
        <w:t xml:space="preserve">Αίτηση συμμετοχής </w:t>
      </w:r>
    </w:p>
    <w:p w14:paraId="002BF3B8" w14:textId="52B8A177" w:rsidR="00C96B56" w:rsidRDefault="00770A05" w:rsidP="007B6304">
      <w:pPr>
        <w:pStyle w:val="BodyText"/>
        <w:numPr>
          <w:ilvl w:val="0"/>
          <w:numId w:val="37"/>
        </w:numPr>
        <w:kinsoku w:val="0"/>
        <w:overflowPunct w:val="0"/>
        <w:ind w:left="0" w:right="-57" w:firstLine="28"/>
        <w:rPr>
          <w:rFonts w:asciiTheme="minorHAnsi" w:hAnsiTheme="minorHAnsi" w:cstheme="minorHAnsi"/>
          <w:sz w:val="22"/>
          <w:szCs w:val="22"/>
          <w:lang w:val="el-GR"/>
        </w:rPr>
      </w:pPr>
      <w:r w:rsidRPr="007B6304">
        <w:rPr>
          <w:rFonts w:asciiTheme="minorHAnsi" w:hAnsiTheme="minorHAnsi" w:cstheme="minorHAnsi"/>
          <w:sz w:val="22"/>
          <w:szCs w:val="22"/>
          <w:lang w:val="el-GR"/>
        </w:rPr>
        <w:t>Βιογραφικό σημείωμα</w:t>
      </w:r>
    </w:p>
    <w:p w14:paraId="1017336A" w14:textId="10FFD855" w:rsidR="006B6CB5" w:rsidRPr="007B6304" w:rsidRDefault="006B6CB5" w:rsidP="007B6304">
      <w:pPr>
        <w:pStyle w:val="BodyText"/>
        <w:numPr>
          <w:ilvl w:val="0"/>
          <w:numId w:val="37"/>
        </w:numPr>
        <w:kinsoku w:val="0"/>
        <w:overflowPunct w:val="0"/>
        <w:ind w:left="0" w:right="-57" w:firstLine="28"/>
        <w:rPr>
          <w:rFonts w:asciiTheme="minorHAnsi" w:hAnsiTheme="minorHAnsi" w:cstheme="minorHAnsi"/>
          <w:sz w:val="22"/>
          <w:szCs w:val="22"/>
          <w:lang w:val="el-GR"/>
        </w:rPr>
      </w:pPr>
      <w:r>
        <w:rPr>
          <w:rFonts w:asciiTheme="minorHAnsi" w:hAnsiTheme="minorHAnsi" w:cstheme="minorHAnsi"/>
          <w:sz w:val="22"/>
          <w:szCs w:val="22"/>
          <w:lang w:val="el-GR"/>
        </w:rPr>
        <w:t xml:space="preserve">Δήλωση σκοπού στην </w:t>
      </w:r>
      <w:r w:rsidR="00E06D66">
        <w:rPr>
          <w:rFonts w:asciiTheme="minorHAnsi" w:hAnsiTheme="minorHAnsi" w:cstheme="minorHAnsi"/>
          <w:sz w:val="22"/>
          <w:szCs w:val="22"/>
          <w:lang w:val="el-GR"/>
        </w:rPr>
        <w:t>α</w:t>
      </w:r>
      <w:r>
        <w:rPr>
          <w:rFonts w:asciiTheme="minorHAnsi" w:hAnsiTheme="minorHAnsi" w:cstheme="minorHAnsi"/>
          <w:sz w:val="22"/>
          <w:szCs w:val="22"/>
          <w:lang w:val="el-GR"/>
        </w:rPr>
        <w:t>γγλική γλώσσα (μέχρι 500 λέξεις)</w:t>
      </w:r>
    </w:p>
    <w:p w14:paraId="07CC47B0" w14:textId="6217D180" w:rsidR="00C96B56" w:rsidRPr="007B6304" w:rsidRDefault="00C96B56" w:rsidP="007B6304">
      <w:pPr>
        <w:pStyle w:val="BodyText"/>
        <w:numPr>
          <w:ilvl w:val="0"/>
          <w:numId w:val="37"/>
        </w:numPr>
        <w:kinsoku w:val="0"/>
        <w:overflowPunct w:val="0"/>
        <w:ind w:left="0" w:right="-57" w:firstLine="28"/>
        <w:rPr>
          <w:rFonts w:asciiTheme="minorHAnsi" w:hAnsiTheme="minorHAnsi" w:cstheme="minorHAnsi"/>
          <w:sz w:val="22"/>
          <w:szCs w:val="22"/>
          <w:lang w:val="el-GR"/>
        </w:rPr>
      </w:pPr>
      <w:r w:rsidRPr="007B6304">
        <w:rPr>
          <w:rFonts w:asciiTheme="minorHAnsi" w:hAnsiTheme="minorHAnsi" w:cstheme="minorHAnsi"/>
          <w:sz w:val="22"/>
          <w:szCs w:val="22"/>
          <w:lang w:val="el-GR"/>
        </w:rPr>
        <w:t>Φωτοτυπία αστυνομικής ταυτότητας</w:t>
      </w:r>
      <w:r w:rsidR="009229E5">
        <w:rPr>
          <w:rFonts w:asciiTheme="minorHAnsi" w:hAnsiTheme="minorHAnsi" w:cstheme="minorHAnsi"/>
          <w:sz w:val="22"/>
          <w:szCs w:val="22"/>
          <w:lang w:val="el-GR"/>
        </w:rPr>
        <w:t xml:space="preserve"> (δύο όψεων) ή διαβατηρίου</w:t>
      </w:r>
    </w:p>
    <w:p w14:paraId="39132447" w14:textId="73350ABA" w:rsidR="00C96B56" w:rsidRPr="007B6304" w:rsidRDefault="00C623F3" w:rsidP="007B6304">
      <w:pPr>
        <w:pStyle w:val="BodyText"/>
        <w:numPr>
          <w:ilvl w:val="0"/>
          <w:numId w:val="37"/>
        </w:numPr>
        <w:kinsoku w:val="0"/>
        <w:overflowPunct w:val="0"/>
        <w:ind w:left="0" w:right="-57" w:firstLine="28"/>
        <w:rPr>
          <w:rFonts w:asciiTheme="minorHAnsi" w:hAnsiTheme="minorHAnsi" w:cstheme="minorHAnsi"/>
          <w:sz w:val="22"/>
          <w:szCs w:val="22"/>
          <w:lang w:val="el-GR"/>
        </w:rPr>
      </w:pPr>
      <w:r w:rsidRPr="007B6304">
        <w:rPr>
          <w:rFonts w:asciiTheme="minorHAnsi" w:hAnsiTheme="minorHAnsi" w:cstheme="minorHAnsi"/>
          <w:sz w:val="22"/>
          <w:szCs w:val="22"/>
          <w:lang w:val="el-GR"/>
        </w:rPr>
        <w:t>Α</w:t>
      </w:r>
      <w:r w:rsidR="00770A05" w:rsidRPr="007B6304">
        <w:rPr>
          <w:rFonts w:asciiTheme="minorHAnsi" w:hAnsiTheme="minorHAnsi" w:cstheme="minorHAnsi"/>
          <w:sz w:val="22"/>
          <w:szCs w:val="22"/>
          <w:lang w:val="el-GR"/>
        </w:rPr>
        <w:t>ντίγραφο πτυχίου</w:t>
      </w:r>
      <w:r w:rsidR="00BF2AEC">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ή βεβαίωση περάτωσης σπουδών</w:t>
      </w:r>
      <w:r w:rsidR="00AE7905">
        <w:rPr>
          <w:rFonts w:asciiTheme="minorHAnsi" w:hAnsiTheme="minorHAnsi" w:cstheme="minorHAnsi"/>
          <w:sz w:val="22"/>
          <w:szCs w:val="22"/>
          <w:lang w:val="el-GR"/>
        </w:rPr>
        <w:t xml:space="preserve"> με ελάχιστο μέσο όρο βαθμολογίας 6,50/10</w:t>
      </w:r>
    </w:p>
    <w:p w14:paraId="3B1EF950" w14:textId="11F47149" w:rsidR="00C96B56" w:rsidRPr="00506AF8" w:rsidRDefault="00506AF8" w:rsidP="007B6304">
      <w:pPr>
        <w:pStyle w:val="BodyText"/>
        <w:numPr>
          <w:ilvl w:val="0"/>
          <w:numId w:val="37"/>
        </w:numPr>
        <w:kinsoku w:val="0"/>
        <w:overflowPunct w:val="0"/>
        <w:ind w:left="0" w:right="-57" w:firstLine="28"/>
        <w:rPr>
          <w:rFonts w:asciiTheme="minorHAnsi" w:hAnsiTheme="minorHAnsi" w:cstheme="minorHAnsi"/>
          <w:sz w:val="22"/>
          <w:szCs w:val="22"/>
          <w:lang w:val="el-GR"/>
        </w:rPr>
      </w:pPr>
      <w:r>
        <w:rPr>
          <w:rFonts w:asciiTheme="minorHAnsi" w:hAnsiTheme="minorHAnsi" w:cstheme="minorHAnsi"/>
          <w:sz w:val="22"/>
          <w:szCs w:val="22"/>
          <w:lang w:val="el-GR"/>
        </w:rPr>
        <w:t xml:space="preserve">Αναλυτική </w:t>
      </w:r>
      <w:r w:rsidR="00770A05" w:rsidRPr="00506AF8">
        <w:rPr>
          <w:rFonts w:asciiTheme="minorHAnsi" w:hAnsiTheme="minorHAnsi" w:cstheme="minorHAnsi"/>
          <w:sz w:val="22"/>
          <w:szCs w:val="22"/>
          <w:lang w:val="el-GR"/>
        </w:rPr>
        <w:t>βαθμολογία προπτυχιακών μαθημάτων</w:t>
      </w:r>
    </w:p>
    <w:p w14:paraId="477AC34C" w14:textId="54A47710" w:rsidR="00C96B56" w:rsidRPr="007B6304" w:rsidRDefault="00C96B56" w:rsidP="007B6304">
      <w:pPr>
        <w:pStyle w:val="BodyText"/>
        <w:numPr>
          <w:ilvl w:val="0"/>
          <w:numId w:val="37"/>
        </w:numPr>
        <w:kinsoku w:val="0"/>
        <w:overflowPunct w:val="0"/>
        <w:ind w:left="0" w:right="-57" w:firstLine="28"/>
        <w:rPr>
          <w:rFonts w:asciiTheme="minorHAnsi" w:hAnsiTheme="minorHAnsi" w:cstheme="minorHAnsi"/>
          <w:sz w:val="22"/>
          <w:szCs w:val="22"/>
          <w:lang w:val="el-GR"/>
        </w:rPr>
      </w:pPr>
      <w:r w:rsidRPr="007B6304">
        <w:rPr>
          <w:rFonts w:asciiTheme="minorHAnsi" w:hAnsiTheme="minorHAnsi" w:cstheme="minorHAnsi"/>
          <w:sz w:val="22"/>
          <w:szCs w:val="22"/>
          <w:lang w:val="el-GR"/>
        </w:rPr>
        <w:t>Πιστοποιητικό γλωσσομάθειας αγγλικής γλώσσας</w:t>
      </w:r>
      <w:r w:rsidR="000B5DA2">
        <w:rPr>
          <w:rFonts w:asciiTheme="minorHAnsi" w:hAnsiTheme="minorHAnsi" w:cstheme="minorHAnsi"/>
          <w:sz w:val="22"/>
          <w:szCs w:val="22"/>
          <w:lang w:val="el-GR"/>
        </w:rPr>
        <w:t xml:space="preserve"> αντίστοιχο του </w:t>
      </w:r>
      <w:r w:rsidR="000B5DA2">
        <w:rPr>
          <w:rFonts w:asciiTheme="minorHAnsi" w:hAnsiTheme="minorHAnsi" w:cstheme="minorHAnsi"/>
          <w:sz w:val="22"/>
          <w:szCs w:val="22"/>
        </w:rPr>
        <w:t>C</w:t>
      </w:r>
      <w:r w:rsidR="000B5DA2" w:rsidRPr="000B5DA2">
        <w:rPr>
          <w:rFonts w:asciiTheme="minorHAnsi" w:hAnsiTheme="minorHAnsi" w:cstheme="minorHAnsi"/>
          <w:sz w:val="22"/>
          <w:szCs w:val="22"/>
          <w:lang w:val="el-GR"/>
        </w:rPr>
        <w:t>1</w:t>
      </w:r>
    </w:p>
    <w:p w14:paraId="124D6C0B" w14:textId="575AC85D" w:rsidR="00C96B56" w:rsidRPr="007B6304" w:rsidRDefault="000B5DA2" w:rsidP="007B6304">
      <w:pPr>
        <w:pStyle w:val="BodyText"/>
        <w:numPr>
          <w:ilvl w:val="0"/>
          <w:numId w:val="37"/>
        </w:numPr>
        <w:kinsoku w:val="0"/>
        <w:overflowPunct w:val="0"/>
        <w:ind w:left="0" w:right="-57" w:firstLine="28"/>
        <w:rPr>
          <w:rFonts w:asciiTheme="minorHAnsi" w:hAnsiTheme="minorHAnsi" w:cstheme="minorHAnsi"/>
          <w:sz w:val="22"/>
          <w:szCs w:val="22"/>
          <w:lang w:val="el-GR"/>
        </w:rPr>
      </w:pPr>
      <w:r>
        <w:rPr>
          <w:rFonts w:asciiTheme="minorHAnsi" w:hAnsiTheme="minorHAnsi" w:cstheme="minorHAnsi"/>
          <w:sz w:val="22"/>
          <w:szCs w:val="22"/>
          <w:lang w:val="el-GR"/>
        </w:rPr>
        <w:t>Δύο σ</w:t>
      </w:r>
      <w:r w:rsidR="00C96B56" w:rsidRPr="007B6304">
        <w:rPr>
          <w:rFonts w:asciiTheme="minorHAnsi" w:hAnsiTheme="minorHAnsi" w:cstheme="minorHAnsi"/>
          <w:sz w:val="22"/>
          <w:szCs w:val="22"/>
          <w:lang w:val="el-GR"/>
        </w:rPr>
        <w:t>υστατικές επιστολές</w:t>
      </w:r>
      <w:r>
        <w:rPr>
          <w:rFonts w:asciiTheme="minorHAnsi" w:hAnsiTheme="minorHAnsi" w:cstheme="minorHAnsi"/>
          <w:sz w:val="22"/>
          <w:szCs w:val="22"/>
          <w:lang w:val="el-GR"/>
        </w:rPr>
        <w:t xml:space="preserve">, εκ των οποίων τουλάχιστον μία από μέλος ΔΕΠ του πανεπιστημίου αποφοίτησης </w:t>
      </w:r>
    </w:p>
    <w:p w14:paraId="0844A60C" w14:textId="6687EA95" w:rsidR="00C96B56" w:rsidRPr="007B6304" w:rsidRDefault="00770A05" w:rsidP="007B6304">
      <w:pPr>
        <w:pStyle w:val="BodyText"/>
        <w:numPr>
          <w:ilvl w:val="0"/>
          <w:numId w:val="37"/>
        </w:numPr>
        <w:kinsoku w:val="0"/>
        <w:overflowPunct w:val="0"/>
        <w:ind w:left="0" w:right="-57" w:firstLine="28"/>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Επιστημονικές </w:t>
      </w:r>
      <w:r w:rsidR="00440EC1" w:rsidRPr="007B6304">
        <w:rPr>
          <w:rFonts w:asciiTheme="minorHAnsi" w:hAnsiTheme="minorHAnsi" w:cstheme="minorHAnsi"/>
          <w:sz w:val="22"/>
          <w:szCs w:val="22"/>
          <w:lang w:val="el-GR"/>
        </w:rPr>
        <w:t>δ</w:t>
      </w:r>
      <w:r w:rsidRPr="007B6304">
        <w:rPr>
          <w:rFonts w:asciiTheme="minorHAnsi" w:hAnsiTheme="minorHAnsi" w:cstheme="minorHAnsi"/>
          <w:sz w:val="22"/>
          <w:szCs w:val="22"/>
          <w:lang w:val="el-GR"/>
        </w:rPr>
        <w:t>ημοσιεύσεις, εάν υπάρχουν</w:t>
      </w:r>
    </w:p>
    <w:p w14:paraId="20360768" w14:textId="073F4720" w:rsidR="00C96B56" w:rsidRPr="007B6304" w:rsidRDefault="00770A05" w:rsidP="007B6304">
      <w:pPr>
        <w:pStyle w:val="BodyText"/>
        <w:numPr>
          <w:ilvl w:val="0"/>
          <w:numId w:val="37"/>
        </w:numPr>
        <w:kinsoku w:val="0"/>
        <w:overflowPunct w:val="0"/>
        <w:ind w:left="0" w:right="-57" w:firstLine="28"/>
        <w:rPr>
          <w:rFonts w:asciiTheme="minorHAnsi" w:hAnsiTheme="minorHAnsi" w:cstheme="minorHAnsi"/>
          <w:sz w:val="22"/>
          <w:szCs w:val="22"/>
          <w:lang w:val="el-GR"/>
        </w:rPr>
      </w:pPr>
      <w:r w:rsidRPr="007B6304">
        <w:rPr>
          <w:rFonts w:asciiTheme="minorHAnsi" w:hAnsiTheme="minorHAnsi" w:cstheme="minorHAnsi"/>
          <w:sz w:val="22"/>
          <w:szCs w:val="22"/>
          <w:lang w:val="el-GR"/>
        </w:rPr>
        <w:t>Αποδεικτικά επαγγελματικής ή ερευνητικής δραστηριότητας, εάν υπάρχουν</w:t>
      </w:r>
    </w:p>
    <w:p w14:paraId="7FC08FBB" w14:textId="702A0E8B" w:rsidR="00770A05" w:rsidRPr="007B6304" w:rsidRDefault="00A0105D" w:rsidP="007B6304">
      <w:pPr>
        <w:pStyle w:val="BodyText"/>
        <w:numPr>
          <w:ilvl w:val="0"/>
          <w:numId w:val="37"/>
        </w:numPr>
        <w:kinsoku w:val="0"/>
        <w:overflowPunct w:val="0"/>
        <w:spacing w:after="120"/>
        <w:ind w:left="0" w:right="-54" w:firstLine="28"/>
        <w:rPr>
          <w:rFonts w:asciiTheme="minorHAnsi" w:hAnsiTheme="minorHAnsi" w:cstheme="minorHAnsi"/>
          <w:sz w:val="22"/>
          <w:szCs w:val="22"/>
          <w:lang w:val="el-GR"/>
        </w:rPr>
      </w:pPr>
      <w:r w:rsidRPr="007B6304">
        <w:rPr>
          <w:rFonts w:asciiTheme="minorHAnsi" w:hAnsiTheme="minorHAnsi" w:cstheme="minorHAnsi"/>
          <w:sz w:val="22"/>
          <w:szCs w:val="22"/>
          <w:lang w:val="el-GR"/>
        </w:rPr>
        <w:t>Αναγνώριση ακαδημαϊκού τίτλου σπουδών της αλλοδαπής</w:t>
      </w:r>
    </w:p>
    <w:p w14:paraId="1956F7DD" w14:textId="1DC6054D" w:rsidR="00770A05" w:rsidRPr="007B6304" w:rsidRDefault="008C7AAD" w:rsidP="007B6304">
      <w:pPr>
        <w:pStyle w:val="BodyText"/>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4.5</w:t>
      </w:r>
      <w:r w:rsidR="00A0105D" w:rsidRPr="007B6304">
        <w:rPr>
          <w:rFonts w:asciiTheme="minorHAnsi" w:hAnsiTheme="minorHAnsi" w:cstheme="minorHAnsi"/>
          <w:sz w:val="22"/>
          <w:szCs w:val="22"/>
          <w:lang w:val="el-GR"/>
        </w:rPr>
        <w:t xml:space="preserve"> </w:t>
      </w:r>
      <w:r w:rsidR="004E5F20" w:rsidRPr="007B6304">
        <w:rPr>
          <w:rFonts w:asciiTheme="minorHAnsi" w:hAnsiTheme="minorHAnsi" w:cstheme="minorHAnsi"/>
          <w:sz w:val="22"/>
          <w:szCs w:val="22"/>
          <w:lang w:val="el-GR"/>
        </w:rPr>
        <w:t xml:space="preserve">Για </w:t>
      </w:r>
      <w:r w:rsidR="00440EC1" w:rsidRPr="007B6304">
        <w:rPr>
          <w:rFonts w:asciiTheme="minorHAnsi" w:hAnsiTheme="minorHAnsi" w:cstheme="minorHAnsi"/>
          <w:sz w:val="22"/>
          <w:szCs w:val="22"/>
          <w:lang w:val="el-GR"/>
        </w:rPr>
        <w:t>τους/</w:t>
      </w:r>
      <w:proofErr w:type="spellStart"/>
      <w:r w:rsidR="00440EC1" w:rsidRPr="007B6304">
        <w:rPr>
          <w:rFonts w:asciiTheme="minorHAnsi" w:hAnsiTheme="minorHAnsi" w:cstheme="minorHAnsi"/>
          <w:sz w:val="22"/>
          <w:szCs w:val="22"/>
          <w:lang w:val="el-GR"/>
        </w:rPr>
        <w:t>ις</w:t>
      </w:r>
      <w:proofErr w:type="spellEnd"/>
      <w:r w:rsidR="004E5F20"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φοιτητές</w:t>
      </w:r>
      <w:r w:rsidR="00883C26" w:rsidRPr="007B6304">
        <w:rPr>
          <w:rFonts w:asciiTheme="minorHAnsi" w:hAnsiTheme="minorHAnsi" w:cstheme="minorHAnsi"/>
          <w:sz w:val="22"/>
          <w:szCs w:val="22"/>
          <w:lang w:val="el-GR"/>
        </w:rPr>
        <w:t>/</w:t>
      </w:r>
      <w:proofErr w:type="spellStart"/>
      <w:r w:rsidR="00883C26" w:rsidRPr="007B6304">
        <w:rPr>
          <w:rFonts w:asciiTheme="minorHAnsi" w:hAnsiTheme="minorHAnsi" w:cstheme="minorHAnsi"/>
          <w:sz w:val="22"/>
          <w:szCs w:val="22"/>
          <w:lang w:val="el-GR"/>
        </w:rPr>
        <w:t>τριες</w:t>
      </w:r>
      <w:proofErr w:type="spellEnd"/>
      <w:r w:rsidR="00770A05" w:rsidRPr="007B6304">
        <w:rPr>
          <w:rFonts w:asciiTheme="minorHAnsi" w:hAnsiTheme="minorHAnsi" w:cstheme="minorHAnsi"/>
          <w:sz w:val="22"/>
          <w:szCs w:val="22"/>
          <w:lang w:val="el-GR"/>
        </w:rPr>
        <w:t xml:space="preserve"> από ιδρύματα της αλλοδαπής</w:t>
      </w:r>
      <w:r w:rsidR="00A0105D" w:rsidRPr="007B6304">
        <w:rPr>
          <w:rFonts w:asciiTheme="minorHAnsi" w:hAnsiTheme="minorHAnsi" w:cstheme="minorHAnsi"/>
          <w:sz w:val="22"/>
          <w:szCs w:val="22"/>
          <w:lang w:val="el-GR"/>
        </w:rPr>
        <w:t xml:space="preserve">, που δεν προσκομίζουν πιστοποιητικό αναγνώρισης ακαδημαϊκού τίτλου σπουδών από τον Δ.Ο.Α.Τ.Α.Π., </w:t>
      </w:r>
      <w:r w:rsidR="004E5F20" w:rsidRPr="007B6304">
        <w:rPr>
          <w:rFonts w:asciiTheme="minorHAnsi" w:hAnsiTheme="minorHAnsi" w:cstheme="minorHAnsi"/>
          <w:sz w:val="22"/>
          <w:szCs w:val="22"/>
          <w:lang w:val="el-GR"/>
        </w:rPr>
        <w:t>ακολουθείται η ακόλουθη διαδικασία</w:t>
      </w:r>
      <w:r w:rsidR="00A0105D" w:rsidRPr="007B6304">
        <w:rPr>
          <w:rFonts w:asciiTheme="minorHAnsi" w:hAnsiTheme="minorHAnsi" w:cstheme="minorHAnsi"/>
          <w:sz w:val="22"/>
          <w:szCs w:val="22"/>
          <w:lang w:val="el-GR"/>
        </w:rPr>
        <w:t>:</w:t>
      </w:r>
    </w:p>
    <w:p w14:paraId="2E82B7F5" w14:textId="77777777" w:rsidR="004E5F20" w:rsidRPr="007B6304" w:rsidRDefault="004E5F20" w:rsidP="007B6304">
      <w:pPr>
        <w:pStyle w:val="Default"/>
        <w:spacing w:after="120"/>
        <w:ind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Η Συνέλευση του Τμήματος ορίζει επιτροπή αρμόδια να διαπιστώσει εάν ένα ίδρυμα της αλλοδαπής ή ένας τύπος τίτλου ιδρύματος της αλλοδαπής είναι αναγνωρισμένα. Προκειμένου να αναγνωριστεί ένας τίτλος σπουδών πρέπει: </w:t>
      </w:r>
    </w:p>
    <w:p w14:paraId="67D7F19E" w14:textId="0020D860" w:rsidR="004E5F20" w:rsidRPr="007B6304" w:rsidRDefault="004E5F20" w:rsidP="007B6304">
      <w:pPr>
        <w:pStyle w:val="Default"/>
        <w:spacing w:after="120"/>
        <w:ind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 το ίδρυμα που απονέμει τους τίτλους να συμπεριλαμβάνεται στον κατάλογο των αλλοδαπών ιδρυμάτων, που τηρεί και </w:t>
      </w:r>
      <w:proofErr w:type="spellStart"/>
      <w:r w:rsidR="00506AF8">
        <w:rPr>
          <w:rFonts w:asciiTheme="minorHAnsi" w:hAnsiTheme="minorHAnsi" w:cstheme="minorHAnsi"/>
          <w:sz w:val="22"/>
          <w:szCs w:val="22"/>
          <w:lang w:val="el-GR"/>
        </w:rPr>
        <w:t>επικαιροποιεί</w:t>
      </w:r>
      <w:proofErr w:type="spellEnd"/>
      <w:r w:rsidR="00506AF8">
        <w:rPr>
          <w:rFonts w:asciiTheme="minorHAnsi" w:hAnsiTheme="minorHAnsi" w:cstheme="minorHAnsi"/>
          <w:sz w:val="22"/>
          <w:szCs w:val="22"/>
          <w:lang w:val="el-GR"/>
        </w:rPr>
        <w:t xml:space="preserve"> </w:t>
      </w:r>
      <w:r w:rsidRPr="007B6304">
        <w:rPr>
          <w:rFonts w:asciiTheme="minorHAnsi" w:hAnsiTheme="minorHAnsi" w:cstheme="minorHAnsi"/>
          <w:sz w:val="22"/>
          <w:szCs w:val="22"/>
          <w:lang w:val="el-GR"/>
        </w:rPr>
        <w:t xml:space="preserve">ο Δ.Ο.Α.Τ.Α.Π., </w:t>
      </w:r>
    </w:p>
    <w:p w14:paraId="625D1C67" w14:textId="17452D1B" w:rsidR="004E5F20" w:rsidRPr="007B6304" w:rsidRDefault="004E5F20" w:rsidP="007B6304">
      <w:pPr>
        <w:pStyle w:val="Default"/>
        <w:spacing w:after="120"/>
        <w:ind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lastRenderedPageBreak/>
        <w:t>- ο</w:t>
      </w:r>
      <w:r w:rsidR="00440EC1" w:rsidRPr="007B6304">
        <w:rPr>
          <w:rFonts w:asciiTheme="minorHAnsi" w:hAnsiTheme="minorHAnsi" w:cstheme="minorHAnsi"/>
          <w:sz w:val="22"/>
          <w:szCs w:val="22"/>
          <w:lang w:val="el-GR"/>
        </w:rPr>
        <w:t>/η</w:t>
      </w:r>
      <w:r w:rsidRPr="007B6304">
        <w:rPr>
          <w:rFonts w:asciiTheme="minorHAnsi" w:hAnsiTheme="minorHAnsi" w:cstheme="minorHAnsi"/>
          <w:sz w:val="22"/>
          <w:szCs w:val="22"/>
          <w:lang w:val="el-GR"/>
        </w:rPr>
        <w:t xml:space="preserve"> φοιτητής</w:t>
      </w:r>
      <w:r w:rsidR="00883C26" w:rsidRPr="007B6304">
        <w:rPr>
          <w:rFonts w:asciiTheme="minorHAnsi" w:hAnsiTheme="minorHAnsi" w:cstheme="minorHAnsi"/>
          <w:sz w:val="22"/>
          <w:szCs w:val="22"/>
          <w:lang w:val="el-GR"/>
        </w:rPr>
        <w:t>/</w:t>
      </w:r>
      <w:proofErr w:type="spellStart"/>
      <w:r w:rsidR="00883C26" w:rsidRPr="007B6304">
        <w:rPr>
          <w:rFonts w:asciiTheme="minorHAnsi" w:hAnsiTheme="minorHAnsi" w:cstheme="minorHAnsi"/>
          <w:sz w:val="22"/>
          <w:szCs w:val="22"/>
          <w:lang w:val="el-GR"/>
        </w:rPr>
        <w:t>τρια</w:t>
      </w:r>
      <w:proofErr w:type="spellEnd"/>
      <w:r w:rsidRPr="007B6304">
        <w:rPr>
          <w:rFonts w:asciiTheme="minorHAnsi" w:hAnsiTheme="minorHAnsi" w:cstheme="minorHAnsi"/>
          <w:sz w:val="22"/>
          <w:szCs w:val="22"/>
          <w:lang w:val="el-GR"/>
        </w:rPr>
        <w:t xml:space="preserve"> να προσκομίσει βεβαίωση </w:t>
      </w:r>
      <w:r w:rsidR="00440EC1" w:rsidRPr="007B6304">
        <w:rPr>
          <w:rFonts w:asciiTheme="minorHAnsi" w:hAnsiTheme="minorHAnsi" w:cstheme="minorHAnsi"/>
          <w:sz w:val="22"/>
          <w:szCs w:val="22"/>
          <w:lang w:val="el-GR"/>
        </w:rPr>
        <w:t>τ</w:t>
      </w:r>
      <w:r w:rsidRPr="007B6304">
        <w:rPr>
          <w:rFonts w:asciiTheme="minorHAnsi" w:hAnsiTheme="minorHAnsi" w:cstheme="minorHAnsi"/>
          <w:sz w:val="22"/>
          <w:szCs w:val="22"/>
          <w:lang w:val="el-GR"/>
        </w:rPr>
        <w:t xml:space="preserve">όπου </w:t>
      </w:r>
      <w:r w:rsidR="00440EC1" w:rsidRPr="007B6304">
        <w:rPr>
          <w:rFonts w:asciiTheme="minorHAnsi" w:hAnsiTheme="minorHAnsi" w:cstheme="minorHAnsi"/>
          <w:sz w:val="22"/>
          <w:szCs w:val="22"/>
          <w:lang w:val="el-GR"/>
        </w:rPr>
        <w:t>σ</w:t>
      </w:r>
      <w:r w:rsidRPr="007B6304">
        <w:rPr>
          <w:rFonts w:asciiTheme="minorHAnsi" w:hAnsiTheme="minorHAnsi" w:cstheme="minorHAnsi"/>
          <w:sz w:val="22"/>
          <w:szCs w:val="22"/>
          <w:lang w:val="el-GR"/>
        </w:rPr>
        <w:t xml:space="preserve">πουδών, η οποία εκδίδεται και αποστέλλεται από το πανεπιστήμιο της αλλοδαπής. Αν ως τόπος σπουδών ή μέρος αυτών βεβαιώνεται η ελληνική επικράτεια, ο τίτλος σπουδών δεν αναγνωρίζεται, εκτός αν το μέρος σπουδών που έγιναν στην ελληνική επικράτεια βρίσκεται σε δημόσιο Α.Ε.Ι. </w:t>
      </w:r>
    </w:p>
    <w:p w14:paraId="29178BBD" w14:textId="270EF25B" w:rsidR="00770A05" w:rsidRPr="007B6304" w:rsidRDefault="008C7AAD" w:rsidP="007B6304">
      <w:pPr>
        <w:pStyle w:val="BodyText"/>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4.6</w:t>
      </w:r>
      <w:r w:rsidR="00A0105D"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Η</w:t>
      </w:r>
      <w:r w:rsidR="00DB5812"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αξιολόγηση</w:t>
      </w:r>
      <w:r w:rsidR="00DB5812"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των</w:t>
      </w:r>
      <w:r w:rsidR="00DB5812"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υποψηφίων</w:t>
      </w:r>
      <w:r w:rsidR="00DB5812"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και</w:t>
      </w:r>
      <w:r w:rsidR="00DB5812"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η</w:t>
      </w:r>
      <w:r w:rsidR="00DB5812"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επιλογή</w:t>
      </w:r>
      <w:r w:rsidR="00DB5812"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των</w:t>
      </w:r>
      <w:r w:rsidR="00DB5812"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εισακτέων</w:t>
      </w:r>
      <w:r w:rsidR="00DB5812"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γίνεται</w:t>
      </w:r>
      <w:r w:rsidR="00DB5812"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με</w:t>
      </w:r>
      <w:r w:rsidR="00DB5812"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βάση</w:t>
      </w:r>
      <w:r w:rsidR="00DB5812"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 xml:space="preserve">τα ακόλουθα </w:t>
      </w:r>
      <w:r w:rsidR="00770A05" w:rsidRPr="00506AF8">
        <w:rPr>
          <w:rFonts w:asciiTheme="minorHAnsi" w:hAnsiTheme="minorHAnsi" w:cstheme="minorHAnsi"/>
          <w:sz w:val="22"/>
          <w:szCs w:val="22"/>
          <w:lang w:val="el-GR"/>
        </w:rPr>
        <w:t>κριτήρια:</w:t>
      </w:r>
    </w:p>
    <w:p w14:paraId="2F9A638C" w14:textId="77777777" w:rsidR="00331760" w:rsidRDefault="008C7AAD" w:rsidP="00331760">
      <w:pPr>
        <w:pStyle w:val="BodyText"/>
        <w:kinsoku w:val="0"/>
        <w:overflowPunct w:val="0"/>
        <w:ind w:left="0" w:right="-57"/>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 xml:space="preserve">Βαθμός πτυχίου </w:t>
      </w:r>
    </w:p>
    <w:p w14:paraId="23683956" w14:textId="2B81A71D" w:rsidR="00585E37" w:rsidRDefault="00331760" w:rsidP="00585E37">
      <w:pPr>
        <w:pStyle w:val="BodyText"/>
        <w:kinsoku w:val="0"/>
        <w:overflowPunct w:val="0"/>
        <w:ind w:left="0" w:right="-57"/>
        <w:rPr>
          <w:rFonts w:asciiTheme="minorHAnsi" w:hAnsiTheme="minorHAnsi" w:cstheme="minorHAnsi"/>
          <w:sz w:val="22"/>
          <w:szCs w:val="22"/>
          <w:lang w:val="el-GR"/>
        </w:rPr>
      </w:pPr>
      <w:r>
        <w:rPr>
          <w:rFonts w:asciiTheme="minorHAnsi" w:hAnsiTheme="minorHAnsi" w:cstheme="minorHAnsi"/>
          <w:sz w:val="22"/>
          <w:szCs w:val="22"/>
          <w:lang w:val="el-GR"/>
        </w:rPr>
        <w:t>-</w:t>
      </w:r>
      <w:r w:rsidRPr="007B6304">
        <w:rPr>
          <w:rFonts w:asciiTheme="minorHAnsi" w:hAnsiTheme="minorHAnsi" w:cstheme="minorHAnsi"/>
          <w:sz w:val="22"/>
          <w:szCs w:val="22"/>
          <w:lang w:val="el-GR"/>
        </w:rPr>
        <w:t xml:space="preserve">Συνάφεια του πτυχίου ΑΕΙ και των γνώσεων του υποψηφίου με το γνωστικό αντικείμενο του ΠΜΣ </w:t>
      </w:r>
    </w:p>
    <w:p w14:paraId="34440647" w14:textId="6B9F89E1" w:rsidR="00197AA1" w:rsidRDefault="00197AA1" w:rsidP="00585E37">
      <w:pPr>
        <w:pStyle w:val="BodyText"/>
        <w:kinsoku w:val="0"/>
        <w:overflowPunct w:val="0"/>
        <w:ind w:left="0" w:right="-57"/>
        <w:rPr>
          <w:rFonts w:asciiTheme="minorHAnsi" w:hAnsiTheme="minorHAnsi" w:cstheme="minorHAnsi"/>
          <w:sz w:val="22"/>
          <w:szCs w:val="22"/>
          <w:lang w:val="el-GR"/>
        </w:rPr>
      </w:pPr>
      <w:r>
        <w:rPr>
          <w:rFonts w:asciiTheme="minorHAnsi" w:hAnsiTheme="minorHAnsi" w:cstheme="minorHAnsi"/>
          <w:sz w:val="22"/>
          <w:szCs w:val="22"/>
          <w:lang w:val="el-GR"/>
        </w:rPr>
        <w:t>-Συνάφεια της δήλωσης σκοπού με τους στόχους του Π.Μ.Σ.</w:t>
      </w:r>
    </w:p>
    <w:p w14:paraId="27F4D67C" w14:textId="7ACC6E97" w:rsidR="00B3074C" w:rsidRPr="007B6304" w:rsidRDefault="00B3074C" w:rsidP="00585E37">
      <w:pPr>
        <w:pStyle w:val="BodyText"/>
        <w:kinsoku w:val="0"/>
        <w:overflowPunct w:val="0"/>
        <w:ind w:left="0" w:right="-57"/>
        <w:rPr>
          <w:rFonts w:asciiTheme="minorHAnsi" w:hAnsiTheme="minorHAnsi" w:cstheme="minorHAnsi"/>
          <w:sz w:val="22"/>
          <w:szCs w:val="22"/>
          <w:lang w:val="el-GR"/>
        </w:rPr>
      </w:pPr>
      <w:r>
        <w:rPr>
          <w:rFonts w:asciiTheme="minorHAnsi" w:hAnsiTheme="minorHAnsi" w:cstheme="minorHAnsi"/>
          <w:sz w:val="22"/>
          <w:szCs w:val="22"/>
          <w:lang w:val="el-GR"/>
        </w:rPr>
        <w:t>-Βαθμός σε προπτυχιακά μαθήματα συναφούς γνωστικού αντικειμένου με το ΠΜΣ</w:t>
      </w:r>
    </w:p>
    <w:p w14:paraId="7E5DF128" w14:textId="28D0CE4B" w:rsidR="00206530" w:rsidRPr="007B6304" w:rsidRDefault="008C7AAD" w:rsidP="004A1146">
      <w:pPr>
        <w:pStyle w:val="BodyText"/>
        <w:kinsoku w:val="0"/>
        <w:overflowPunct w:val="0"/>
        <w:ind w:left="0" w:right="-57"/>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 </w:t>
      </w:r>
      <w:r w:rsidR="00E06EA7" w:rsidRPr="007B6304">
        <w:rPr>
          <w:rFonts w:asciiTheme="minorHAnsi" w:hAnsiTheme="minorHAnsi" w:cstheme="minorHAnsi"/>
          <w:sz w:val="22"/>
          <w:szCs w:val="22"/>
          <w:lang w:val="el-GR"/>
        </w:rPr>
        <w:t>Βαθμός της πτυχιακής ή διπλωματικής εργασίας (εάν υπάρχει)</w:t>
      </w:r>
      <w:r w:rsidR="001E2C5F" w:rsidRPr="007B6304">
        <w:rPr>
          <w:rFonts w:asciiTheme="minorHAnsi" w:hAnsiTheme="minorHAnsi" w:cstheme="minorHAnsi"/>
          <w:sz w:val="22"/>
          <w:szCs w:val="22"/>
          <w:lang w:val="el-GR"/>
        </w:rPr>
        <w:t xml:space="preserve"> </w:t>
      </w:r>
      <w:r w:rsidR="00206530" w:rsidRPr="007B6304">
        <w:rPr>
          <w:rFonts w:asciiTheme="minorHAnsi" w:hAnsiTheme="minorHAnsi" w:cstheme="minorHAnsi"/>
          <w:sz w:val="22"/>
          <w:szCs w:val="22"/>
          <w:lang w:val="el-GR"/>
        </w:rPr>
        <w:t xml:space="preserve"> </w:t>
      </w:r>
    </w:p>
    <w:p w14:paraId="5A64FA47" w14:textId="3E9A5890" w:rsidR="00770A05" w:rsidRPr="007B6304" w:rsidRDefault="008C7AAD" w:rsidP="007B6304">
      <w:pPr>
        <w:pStyle w:val="BodyText"/>
        <w:kinsoku w:val="0"/>
        <w:overflowPunct w:val="0"/>
        <w:ind w:left="0" w:right="-57"/>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 xml:space="preserve">Πιστοποιημένη γνώση </w:t>
      </w:r>
      <w:r w:rsidR="00440EC1" w:rsidRPr="007B6304">
        <w:rPr>
          <w:rFonts w:asciiTheme="minorHAnsi" w:hAnsiTheme="minorHAnsi" w:cstheme="minorHAnsi"/>
          <w:sz w:val="22"/>
          <w:szCs w:val="22"/>
          <w:lang w:val="el-GR"/>
        </w:rPr>
        <w:t>α</w:t>
      </w:r>
      <w:r w:rsidR="00770A05" w:rsidRPr="007B6304">
        <w:rPr>
          <w:rFonts w:asciiTheme="minorHAnsi" w:hAnsiTheme="minorHAnsi" w:cstheme="minorHAnsi"/>
          <w:sz w:val="22"/>
          <w:szCs w:val="22"/>
          <w:lang w:val="el-GR"/>
        </w:rPr>
        <w:t xml:space="preserve">γγλικής γλώσσας </w:t>
      </w:r>
    </w:p>
    <w:p w14:paraId="294C7F74" w14:textId="007C73ED" w:rsidR="001E2C5F" w:rsidRPr="007B6304" w:rsidRDefault="008C7AAD" w:rsidP="007B6304">
      <w:pPr>
        <w:pStyle w:val="BodyText"/>
        <w:kinsoku w:val="0"/>
        <w:overflowPunct w:val="0"/>
        <w:ind w:left="0" w:right="-57"/>
        <w:rPr>
          <w:rFonts w:asciiTheme="minorHAnsi" w:hAnsiTheme="minorHAnsi" w:cstheme="minorHAnsi"/>
          <w:sz w:val="22"/>
          <w:szCs w:val="22"/>
          <w:lang w:val="el-GR"/>
        </w:rPr>
      </w:pPr>
      <w:r w:rsidRPr="007B6304">
        <w:rPr>
          <w:rFonts w:asciiTheme="minorHAnsi" w:hAnsiTheme="minorHAnsi" w:cstheme="minorHAnsi"/>
          <w:sz w:val="22"/>
          <w:szCs w:val="22"/>
          <w:lang w:val="el-GR"/>
        </w:rPr>
        <w:t>-</w:t>
      </w:r>
      <w:r w:rsidR="00D92A0F">
        <w:rPr>
          <w:rFonts w:asciiTheme="minorHAnsi" w:hAnsiTheme="minorHAnsi" w:cstheme="minorHAnsi"/>
          <w:sz w:val="22"/>
          <w:szCs w:val="22"/>
          <w:lang w:val="el-GR"/>
        </w:rPr>
        <w:t>Τυχόν</w:t>
      </w:r>
      <w:r w:rsidRPr="007B6304">
        <w:rPr>
          <w:rFonts w:asciiTheme="minorHAnsi" w:hAnsiTheme="minorHAnsi" w:cstheme="minorHAnsi"/>
          <w:sz w:val="22"/>
          <w:szCs w:val="22"/>
          <w:lang w:val="el-GR"/>
        </w:rPr>
        <w:t xml:space="preserve"> </w:t>
      </w:r>
      <w:r w:rsidR="00D92A0F">
        <w:rPr>
          <w:rFonts w:asciiTheme="minorHAnsi" w:hAnsiTheme="minorHAnsi" w:cstheme="minorHAnsi"/>
          <w:sz w:val="22"/>
          <w:szCs w:val="22"/>
          <w:lang w:val="el-GR"/>
        </w:rPr>
        <w:t>γ</w:t>
      </w:r>
      <w:r w:rsidR="001E2C5F" w:rsidRPr="007B6304">
        <w:rPr>
          <w:rFonts w:asciiTheme="minorHAnsi" w:hAnsiTheme="minorHAnsi" w:cstheme="minorHAnsi"/>
          <w:sz w:val="22"/>
          <w:szCs w:val="22"/>
          <w:lang w:val="el-GR"/>
        </w:rPr>
        <w:t xml:space="preserve">νώση άλλων </w:t>
      </w:r>
      <w:r w:rsidR="001E2C5F" w:rsidRPr="00506AF8">
        <w:rPr>
          <w:rFonts w:asciiTheme="minorHAnsi" w:hAnsiTheme="minorHAnsi" w:cstheme="minorHAnsi"/>
          <w:sz w:val="22"/>
          <w:szCs w:val="22"/>
          <w:lang w:val="el-GR"/>
        </w:rPr>
        <w:t xml:space="preserve">γλωσσών </w:t>
      </w:r>
      <w:r w:rsidR="002B0AF8" w:rsidRPr="00506AF8">
        <w:rPr>
          <w:rFonts w:asciiTheme="minorHAnsi" w:hAnsiTheme="minorHAnsi" w:cstheme="minorHAnsi"/>
          <w:sz w:val="22"/>
          <w:szCs w:val="22"/>
          <w:lang w:val="el-GR"/>
        </w:rPr>
        <w:t>της περιοχής της Νοτιοανατολικής Ευρώπης</w:t>
      </w:r>
    </w:p>
    <w:p w14:paraId="6EE26309" w14:textId="20AC96FC" w:rsidR="00770A05" w:rsidRPr="00737CA0" w:rsidRDefault="008C7AAD" w:rsidP="007B6304">
      <w:pPr>
        <w:pStyle w:val="BodyText"/>
        <w:kinsoku w:val="0"/>
        <w:overflowPunct w:val="0"/>
        <w:ind w:left="0" w:right="-57"/>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Επιστημονικές δημοσιεύσεις</w:t>
      </w:r>
      <w:r w:rsidR="00E06EA7" w:rsidRPr="007B6304">
        <w:rPr>
          <w:rFonts w:asciiTheme="minorHAnsi" w:hAnsiTheme="minorHAnsi" w:cstheme="minorHAnsi"/>
          <w:sz w:val="22"/>
          <w:szCs w:val="22"/>
          <w:lang w:val="el-GR"/>
        </w:rPr>
        <w:t xml:space="preserve">, </w:t>
      </w:r>
      <w:r w:rsidR="00737CA0">
        <w:rPr>
          <w:rFonts w:asciiTheme="minorHAnsi" w:hAnsiTheme="minorHAnsi" w:cstheme="minorHAnsi"/>
          <w:sz w:val="22"/>
          <w:szCs w:val="22"/>
          <w:lang w:val="el-GR"/>
        </w:rPr>
        <w:t xml:space="preserve">συμμετοχή σε πρόγραμμα </w:t>
      </w:r>
      <w:r w:rsidR="00737CA0">
        <w:rPr>
          <w:rFonts w:asciiTheme="minorHAnsi" w:hAnsiTheme="minorHAnsi" w:cstheme="minorHAnsi"/>
          <w:sz w:val="22"/>
          <w:szCs w:val="22"/>
        </w:rPr>
        <w:t>ERASMUS</w:t>
      </w:r>
      <w:r w:rsidR="00737CA0" w:rsidRPr="00737CA0">
        <w:rPr>
          <w:rFonts w:asciiTheme="minorHAnsi" w:hAnsiTheme="minorHAnsi" w:cstheme="minorHAnsi"/>
          <w:sz w:val="22"/>
          <w:szCs w:val="22"/>
          <w:lang w:val="el-GR"/>
        </w:rPr>
        <w:t>+</w:t>
      </w:r>
      <w:r w:rsidR="00543A4C">
        <w:rPr>
          <w:rFonts w:asciiTheme="minorHAnsi" w:hAnsiTheme="minorHAnsi" w:cstheme="minorHAnsi"/>
          <w:sz w:val="22"/>
          <w:szCs w:val="22"/>
          <w:lang w:val="el-GR"/>
        </w:rPr>
        <w:t xml:space="preserve">, άλλες ακαδημαϊκές δραστηριότητες </w:t>
      </w:r>
    </w:p>
    <w:p w14:paraId="7DFE4A06" w14:textId="63C03618" w:rsidR="00770A05" w:rsidRPr="007B6304" w:rsidRDefault="008C7AAD" w:rsidP="007B6304">
      <w:pPr>
        <w:pStyle w:val="BodyText"/>
        <w:kinsoku w:val="0"/>
        <w:overflowPunct w:val="0"/>
        <w:ind w:left="0" w:right="-57"/>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 xml:space="preserve">Συστατικές επιστολές </w:t>
      </w:r>
    </w:p>
    <w:p w14:paraId="0D1DCBC8" w14:textId="3710D75B" w:rsidR="00A0105D" w:rsidRDefault="008C7AAD" w:rsidP="00844955">
      <w:pPr>
        <w:pStyle w:val="BodyText"/>
        <w:kinsoku w:val="0"/>
        <w:overflowPunct w:val="0"/>
        <w:ind w:left="0" w:right="-57"/>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 </w:t>
      </w:r>
      <w:r w:rsidR="00A0105D" w:rsidRPr="007B6304">
        <w:rPr>
          <w:rFonts w:asciiTheme="minorHAnsi" w:hAnsiTheme="minorHAnsi" w:cstheme="minorHAnsi"/>
          <w:sz w:val="22"/>
          <w:szCs w:val="22"/>
          <w:lang w:val="el-GR"/>
        </w:rPr>
        <w:t xml:space="preserve">Σχετική ερευνητική ή επαγγελματική δραστηριότητα </w:t>
      </w:r>
    </w:p>
    <w:p w14:paraId="1C228BFD" w14:textId="1829085B" w:rsidR="00844955" w:rsidRDefault="00844955" w:rsidP="00844955">
      <w:pPr>
        <w:pStyle w:val="BodyText"/>
        <w:kinsoku w:val="0"/>
        <w:overflowPunct w:val="0"/>
        <w:ind w:left="0" w:right="-57"/>
        <w:rPr>
          <w:rFonts w:asciiTheme="minorHAnsi" w:hAnsiTheme="minorHAnsi" w:cstheme="minorHAnsi"/>
          <w:sz w:val="22"/>
          <w:szCs w:val="22"/>
          <w:lang w:val="el-GR"/>
        </w:rPr>
      </w:pPr>
      <w:r>
        <w:rPr>
          <w:rFonts w:asciiTheme="minorHAnsi" w:hAnsiTheme="minorHAnsi" w:cstheme="minorHAnsi"/>
          <w:sz w:val="22"/>
          <w:szCs w:val="22"/>
          <w:lang w:val="el-GR"/>
        </w:rPr>
        <w:t>-</w:t>
      </w:r>
      <w:r w:rsidR="00D90141">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Κατοχή μεταπτυχιακού ή διδακτορικού διπλώματος </w:t>
      </w:r>
    </w:p>
    <w:p w14:paraId="0D6B5ADA" w14:textId="77777777" w:rsidR="00844955" w:rsidRPr="007B6304" w:rsidRDefault="00844955" w:rsidP="00844955">
      <w:pPr>
        <w:pStyle w:val="BodyText"/>
        <w:kinsoku w:val="0"/>
        <w:overflowPunct w:val="0"/>
        <w:ind w:left="0" w:right="-57"/>
        <w:rPr>
          <w:rFonts w:asciiTheme="minorHAnsi" w:hAnsiTheme="minorHAnsi" w:cstheme="minorHAnsi"/>
          <w:sz w:val="22"/>
          <w:szCs w:val="22"/>
          <w:lang w:val="el-GR"/>
        </w:rPr>
      </w:pPr>
    </w:p>
    <w:p w14:paraId="31666EAD" w14:textId="139DEDF6" w:rsidR="00654CB8" w:rsidRDefault="00654CB8" w:rsidP="007B6304">
      <w:pPr>
        <w:pStyle w:val="BodyText"/>
        <w:kinsoku w:val="0"/>
        <w:overflowPunct w:val="0"/>
        <w:spacing w:after="120"/>
        <w:ind w:left="0" w:right="-54"/>
        <w:jc w:val="both"/>
        <w:rPr>
          <w:rFonts w:asciiTheme="minorHAnsi" w:hAnsiTheme="minorHAnsi" w:cstheme="minorHAnsi"/>
          <w:sz w:val="22"/>
          <w:szCs w:val="22"/>
          <w:lang w:val="el-GR"/>
        </w:rPr>
      </w:pPr>
      <w:r w:rsidRPr="00506AF8">
        <w:rPr>
          <w:rFonts w:asciiTheme="minorHAnsi" w:hAnsiTheme="minorHAnsi" w:cstheme="minorHAnsi"/>
          <w:sz w:val="22"/>
          <w:szCs w:val="22"/>
          <w:lang w:val="el-GR"/>
        </w:rPr>
        <w:t>4.7 Η επιτροπή Επιλογής Υποψηφίων διατηρεί το δικαίωμα να καλέσει τους υποψήφιους σε συνέντευξη</w:t>
      </w:r>
      <w:r w:rsidR="00D35B1A">
        <w:rPr>
          <w:rFonts w:asciiTheme="minorHAnsi" w:hAnsiTheme="minorHAnsi" w:cstheme="minorHAnsi"/>
          <w:sz w:val="22"/>
          <w:szCs w:val="22"/>
          <w:lang w:val="el-GR"/>
        </w:rPr>
        <w:t>.</w:t>
      </w:r>
    </w:p>
    <w:p w14:paraId="2A7F10D8" w14:textId="3CB43D24" w:rsidR="00770A05" w:rsidRPr="007B6304" w:rsidRDefault="008C7AAD" w:rsidP="007B6304">
      <w:pPr>
        <w:pStyle w:val="BodyText"/>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4.</w:t>
      </w:r>
      <w:r w:rsidR="00654CB8">
        <w:rPr>
          <w:rFonts w:asciiTheme="minorHAnsi" w:hAnsiTheme="minorHAnsi" w:cstheme="minorHAnsi"/>
          <w:sz w:val="22"/>
          <w:szCs w:val="22"/>
          <w:lang w:val="el-GR"/>
        </w:rPr>
        <w:t>8</w:t>
      </w:r>
      <w:r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 xml:space="preserve">Με βάση τα συνολικά κριτήρια, </w:t>
      </w:r>
      <w:r w:rsidR="00E06EA7" w:rsidRPr="007B6304">
        <w:rPr>
          <w:rFonts w:asciiTheme="minorHAnsi" w:hAnsiTheme="minorHAnsi" w:cstheme="minorHAnsi"/>
          <w:sz w:val="22"/>
          <w:szCs w:val="22"/>
          <w:lang w:val="el-GR"/>
        </w:rPr>
        <w:t>η επιτροπή επιλογής εισακτέων</w:t>
      </w:r>
      <w:r w:rsidR="00770A05" w:rsidRPr="007B6304">
        <w:rPr>
          <w:rFonts w:asciiTheme="minorHAnsi" w:hAnsiTheme="minorHAnsi" w:cstheme="minorHAnsi"/>
          <w:sz w:val="22"/>
          <w:szCs w:val="22"/>
          <w:lang w:val="el-GR"/>
        </w:rPr>
        <w:t xml:space="preserve"> καταρτίζει τον </w:t>
      </w:r>
      <w:r w:rsidR="00751025" w:rsidRPr="007B6304">
        <w:rPr>
          <w:rFonts w:asciiTheme="minorHAnsi" w:hAnsiTheme="minorHAnsi" w:cstheme="minorHAnsi"/>
          <w:sz w:val="22"/>
          <w:szCs w:val="22"/>
          <w:lang w:val="el-GR"/>
        </w:rPr>
        <w:t>π</w:t>
      </w:r>
      <w:r w:rsidR="00770A05" w:rsidRPr="007B6304">
        <w:rPr>
          <w:rFonts w:asciiTheme="minorHAnsi" w:hAnsiTheme="minorHAnsi" w:cstheme="minorHAnsi"/>
          <w:sz w:val="22"/>
          <w:szCs w:val="22"/>
          <w:lang w:val="el-GR"/>
        </w:rPr>
        <w:t>ίνακα αξιολόγησης των φοιτητών</w:t>
      </w:r>
      <w:r w:rsidR="005D3261" w:rsidRPr="007B6304">
        <w:rPr>
          <w:rFonts w:asciiTheme="minorHAnsi" w:hAnsiTheme="minorHAnsi" w:cstheme="minorHAnsi"/>
          <w:sz w:val="22"/>
          <w:szCs w:val="22"/>
          <w:lang w:val="el-GR"/>
        </w:rPr>
        <w:t>/τριών</w:t>
      </w:r>
      <w:r w:rsidR="00770A05" w:rsidRPr="007B6304">
        <w:rPr>
          <w:rFonts w:asciiTheme="minorHAnsi" w:hAnsiTheme="minorHAnsi" w:cstheme="minorHAnsi"/>
          <w:sz w:val="22"/>
          <w:szCs w:val="22"/>
          <w:lang w:val="el-GR"/>
        </w:rPr>
        <w:t xml:space="preserve"> και τον καταθέτει προς έγκριση στη Συνέλευση.</w:t>
      </w:r>
    </w:p>
    <w:p w14:paraId="08000D8D" w14:textId="4F0D0822" w:rsidR="00A61D34" w:rsidRPr="007B6304" w:rsidRDefault="00A61D34" w:rsidP="007B6304">
      <w:pPr>
        <w:pStyle w:val="BodyText"/>
        <w:kinsoku w:val="0"/>
        <w:overflowPunct w:val="0"/>
        <w:spacing w:after="12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Οι ισοβαθμούντες γίνονται δεκτοί σε ποσοστό έως 10% επί του ανώτατου αριθμού εισακτέων</w:t>
      </w:r>
      <w:r w:rsidR="00296B85">
        <w:rPr>
          <w:rFonts w:asciiTheme="minorHAnsi" w:hAnsiTheme="minorHAnsi" w:cstheme="minorHAnsi"/>
          <w:sz w:val="22"/>
          <w:szCs w:val="22"/>
          <w:lang w:val="el-GR"/>
        </w:rPr>
        <w:t>.</w:t>
      </w:r>
    </w:p>
    <w:p w14:paraId="54590A01" w14:textId="656BF867" w:rsidR="00770A05" w:rsidRDefault="00770A05" w:rsidP="007B6304">
      <w:pPr>
        <w:pStyle w:val="BodyText"/>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Σε περίπτωση μη εγγραφής ενός ή περισσοτέρων φοιτητών</w:t>
      </w:r>
      <w:r w:rsidR="005D3261" w:rsidRPr="007B6304">
        <w:rPr>
          <w:rFonts w:asciiTheme="minorHAnsi" w:hAnsiTheme="minorHAnsi" w:cstheme="minorHAnsi"/>
          <w:sz w:val="22"/>
          <w:szCs w:val="22"/>
          <w:lang w:val="el-GR"/>
        </w:rPr>
        <w:t>/τριών</w:t>
      </w:r>
      <w:r w:rsidRPr="007B6304">
        <w:rPr>
          <w:rFonts w:asciiTheme="minorHAnsi" w:hAnsiTheme="minorHAnsi" w:cstheme="minorHAnsi"/>
          <w:sz w:val="22"/>
          <w:szCs w:val="22"/>
          <w:lang w:val="el-GR"/>
        </w:rPr>
        <w:t>, θα κληθούν να εγγραφούν στο Π.Μ.Σ. οι επιλαχόντες</w:t>
      </w:r>
      <w:r w:rsidR="005D3261" w:rsidRPr="007B6304">
        <w:rPr>
          <w:rFonts w:asciiTheme="minorHAnsi" w:hAnsiTheme="minorHAnsi" w:cstheme="minorHAnsi"/>
          <w:sz w:val="22"/>
          <w:szCs w:val="22"/>
          <w:lang w:val="el-GR"/>
        </w:rPr>
        <w:t>/</w:t>
      </w:r>
      <w:proofErr w:type="spellStart"/>
      <w:r w:rsidR="005D3261" w:rsidRPr="007B6304">
        <w:rPr>
          <w:rFonts w:asciiTheme="minorHAnsi" w:hAnsiTheme="minorHAnsi" w:cstheme="minorHAnsi"/>
          <w:sz w:val="22"/>
          <w:szCs w:val="22"/>
          <w:lang w:val="el-GR"/>
        </w:rPr>
        <w:t>ουσες</w:t>
      </w:r>
      <w:proofErr w:type="spellEnd"/>
      <w:r w:rsidRPr="007B6304">
        <w:rPr>
          <w:rFonts w:asciiTheme="minorHAnsi" w:hAnsiTheme="minorHAnsi" w:cstheme="minorHAnsi"/>
          <w:sz w:val="22"/>
          <w:szCs w:val="22"/>
          <w:lang w:val="el-GR"/>
        </w:rPr>
        <w:t xml:space="preserve"> (αν υπάρχουν), με βάση τη σειρά τους στον εγκεκριμένο αξιολογικό πίνακα.</w:t>
      </w:r>
    </w:p>
    <w:p w14:paraId="6B670A43" w14:textId="0E92D619" w:rsidR="00987BCE" w:rsidRPr="00987BCE" w:rsidRDefault="00987BCE" w:rsidP="007B6304">
      <w:pPr>
        <w:pStyle w:val="BodyText"/>
        <w:kinsoku w:val="0"/>
        <w:overflowPunct w:val="0"/>
        <w:spacing w:after="12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4.9 </w:t>
      </w:r>
      <w:r w:rsidRPr="00360D64">
        <w:rPr>
          <w:rFonts w:asciiTheme="minorHAnsi" w:hAnsiTheme="minorHAnsi" w:cstheme="minorHAnsi"/>
          <w:sz w:val="22"/>
          <w:szCs w:val="22"/>
          <w:lang w:val="el-GR"/>
        </w:rPr>
        <w:t>Αναφορικά με</w:t>
      </w:r>
      <w:bookmarkStart w:id="2" w:name="_Hlk33192361"/>
      <w:r w:rsidRPr="00360D64">
        <w:rPr>
          <w:rFonts w:asciiTheme="minorHAnsi" w:hAnsiTheme="minorHAnsi" w:cstheme="minorHAnsi"/>
          <w:sz w:val="22"/>
          <w:szCs w:val="22"/>
          <w:lang w:val="el-GR"/>
        </w:rPr>
        <w:t xml:space="preserve"> τους φοιτητές </w:t>
      </w:r>
      <w:bookmarkStart w:id="3" w:name="_Hlk512586887"/>
      <w:bookmarkEnd w:id="2"/>
      <w:r w:rsidRPr="00360D64">
        <w:rPr>
          <w:rFonts w:asciiTheme="minorHAnsi" w:hAnsiTheme="minorHAnsi" w:cstheme="minorHAnsi"/>
          <w:sz w:val="22"/>
          <w:szCs w:val="22"/>
          <w:lang w:val="el-GR"/>
        </w:rPr>
        <w:t xml:space="preserve">που προέρχονται από </w:t>
      </w:r>
      <w:proofErr w:type="spellStart"/>
      <w:r w:rsidR="00D35B1A" w:rsidRPr="00360D64">
        <w:rPr>
          <w:rFonts w:asciiTheme="minorHAnsi" w:hAnsiTheme="minorHAnsi" w:cstheme="minorHAnsi"/>
          <w:sz w:val="22"/>
          <w:szCs w:val="22"/>
          <w:lang w:val="el-GR"/>
        </w:rPr>
        <w:t>τ</w:t>
      </w:r>
      <w:r w:rsidRPr="00360D64">
        <w:rPr>
          <w:rFonts w:asciiTheme="minorHAnsi" w:hAnsiTheme="minorHAnsi" w:cstheme="minorHAnsi"/>
          <w:sz w:val="22"/>
          <w:szCs w:val="22"/>
          <w:lang w:val="el-GR"/>
        </w:rPr>
        <w:t>o</w:t>
      </w:r>
      <w:proofErr w:type="spellEnd"/>
      <w:r w:rsidRPr="00360D64">
        <w:rPr>
          <w:rFonts w:asciiTheme="minorHAnsi" w:hAnsiTheme="minorHAnsi" w:cstheme="minorHAnsi"/>
          <w:sz w:val="22"/>
          <w:szCs w:val="22"/>
          <w:lang w:val="el-GR"/>
        </w:rPr>
        <w:t xml:space="preserve"> «Διεθνές Μάστερ σε Σπουδές Νότιας Ευρώπης (</w:t>
      </w:r>
      <w:proofErr w:type="spellStart"/>
      <w:r w:rsidRPr="00360D64">
        <w:rPr>
          <w:rFonts w:asciiTheme="minorHAnsi" w:hAnsiTheme="minorHAnsi" w:cstheme="minorHAnsi"/>
          <w:sz w:val="22"/>
          <w:szCs w:val="22"/>
          <w:lang w:val="el-GR"/>
        </w:rPr>
        <w:t>Eurosud</w:t>
      </w:r>
      <w:proofErr w:type="spellEnd"/>
      <w:r w:rsidRPr="00360D64">
        <w:rPr>
          <w:rFonts w:asciiTheme="minorHAnsi" w:hAnsiTheme="minorHAnsi" w:cstheme="minorHAnsi"/>
          <w:sz w:val="22"/>
          <w:szCs w:val="22"/>
          <w:lang w:val="el-GR"/>
        </w:rPr>
        <w:t>)»</w:t>
      </w:r>
      <w:bookmarkEnd w:id="3"/>
      <w:r w:rsidRPr="00360D64">
        <w:rPr>
          <w:rFonts w:asciiTheme="minorHAnsi" w:hAnsiTheme="minorHAnsi" w:cstheme="minorHAnsi"/>
          <w:sz w:val="22"/>
          <w:szCs w:val="22"/>
          <w:lang w:val="el-GR"/>
        </w:rPr>
        <w:t xml:space="preserve">, αυτοί επιλέγονται από </w:t>
      </w:r>
      <w:r w:rsidR="004F353B" w:rsidRPr="00360D64">
        <w:rPr>
          <w:rFonts w:asciiTheme="minorHAnsi" w:hAnsiTheme="minorHAnsi" w:cstheme="minorHAnsi"/>
          <w:sz w:val="22"/>
          <w:szCs w:val="22"/>
          <w:lang w:val="el-GR"/>
        </w:rPr>
        <w:t xml:space="preserve">την </w:t>
      </w:r>
      <w:r w:rsidR="00CD0754" w:rsidRPr="00360D64">
        <w:rPr>
          <w:rFonts w:asciiTheme="minorHAnsi" w:hAnsiTheme="minorHAnsi" w:cstheme="minorHAnsi"/>
          <w:sz w:val="22"/>
          <w:szCs w:val="22"/>
          <w:lang w:val="el-GR"/>
        </w:rPr>
        <w:t xml:space="preserve">Επιτροπή Επιλογής της </w:t>
      </w:r>
      <w:r w:rsidR="004F353B" w:rsidRPr="00360D64">
        <w:rPr>
          <w:rFonts w:asciiTheme="minorHAnsi" w:hAnsiTheme="minorHAnsi" w:cstheme="minorHAnsi"/>
          <w:sz w:val="22"/>
          <w:szCs w:val="22"/>
          <w:lang w:val="el-GR"/>
        </w:rPr>
        <w:t>Κοιν</w:t>
      </w:r>
      <w:r w:rsidR="00042459" w:rsidRPr="00360D64">
        <w:rPr>
          <w:rFonts w:asciiTheme="minorHAnsi" w:hAnsiTheme="minorHAnsi" w:cstheme="minorHAnsi"/>
          <w:sz w:val="22"/>
          <w:szCs w:val="22"/>
          <w:lang w:val="el-GR"/>
        </w:rPr>
        <w:t>οπραξία</w:t>
      </w:r>
      <w:r w:rsidR="00CD0754" w:rsidRPr="00360D64">
        <w:rPr>
          <w:rFonts w:asciiTheme="minorHAnsi" w:hAnsiTheme="minorHAnsi" w:cstheme="minorHAnsi"/>
          <w:sz w:val="22"/>
          <w:szCs w:val="22"/>
          <w:lang w:val="el-GR"/>
        </w:rPr>
        <w:t>ς</w:t>
      </w:r>
      <w:r w:rsidR="00042459" w:rsidRPr="00360D64">
        <w:rPr>
          <w:rFonts w:asciiTheme="minorHAnsi" w:hAnsiTheme="minorHAnsi" w:cstheme="minorHAnsi"/>
          <w:sz w:val="22"/>
          <w:szCs w:val="22"/>
          <w:lang w:val="el-GR"/>
        </w:rPr>
        <w:t xml:space="preserve"> </w:t>
      </w:r>
      <w:proofErr w:type="spellStart"/>
      <w:r w:rsidR="00042459" w:rsidRPr="00360D64">
        <w:rPr>
          <w:rFonts w:asciiTheme="minorHAnsi" w:hAnsiTheme="minorHAnsi" w:cstheme="minorHAnsi"/>
          <w:sz w:val="22"/>
          <w:szCs w:val="22"/>
          <w:lang w:val="el-GR"/>
        </w:rPr>
        <w:t>Eurosud</w:t>
      </w:r>
      <w:proofErr w:type="spellEnd"/>
      <w:r w:rsidR="00CD0754" w:rsidRPr="00360D64">
        <w:rPr>
          <w:rFonts w:asciiTheme="minorHAnsi" w:hAnsiTheme="minorHAnsi" w:cstheme="minorHAnsi"/>
          <w:sz w:val="22"/>
          <w:szCs w:val="22"/>
          <w:lang w:val="el-GR"/>
        </w:rPr>
        <w:t>, η οποία αποτελείται από αντιπροσώπους των πανεπιστημίων-εταίρων</w:t>
      </w:r>
      <w:r w:rsidR="00191A2C">
        <w:rPr>
          <w:rFonts w:asciiTheme="minorHAnsi" w:hAnsiTheme="minorHAnsi" w:cstheme="minorHAnsi"/>
          <w:sz w:val="22"/>
          <w:szCs w:val="22"/>
          <w:lang w:val="el-GR"/>
        </w:rPr>
        <w:t>,</w:t>
      </w:r>
      <w:r w:rsidR="00042459" w:rsidRPr="00360D64">
        <w:rPr>
          <w:rFonts w:asciiTheme="minorHAnsi" w:hAnsiTheme="minorHAnsi" w:cstheme="minorHAnsi"/>
          <w:sz w:val="22"/>
          <w:szCs w:val="22"/>
          <w:lang w:val="el-GR"/>
        </w:rPr>
        <w:t xml:space="preserve"> </w:t>
      </w:r>
      <w:r w:rsidRPr="00360D64">
        <w:rPr>
          <w:rFonts w:asciiTheme="minorHAnsi" w:hAnsiTheme="minorHAnsi" w:cstheme="minorHAnsi"/>
          <w:sz w:val="22"/>
          <w:szCs w:val="22"/>
          <w:lang w:val="el-GR"/>
        </w:rPr>
        <w:t xml:space="preserve">με τις </w:t>
      </w:r>
      <w:r w:rsidR="0027022F" w:rsidRPr="00360D64">
        <w:rPr>
          <w:rFonts w:asciiTheme="minorHAnsi" w:hAnsiTheme="minorHAnsi" w:cstheme="minorHAnsi"/>
          <w:sz w:val="22"/>
          <w:szCs w:val="22"/>
          <w:lang w:val="el-GR"/>
        </w:rPr>
        <w:t xml:space="preserve">διαδικασίες και </w:t>
      </w:r>
      <w:r w:rsidR="00D35B1A" w:rsidRPr="00360D64">
        <w:rPr>
          <w:rFonts w:asciiTheme="minorHAnsi" w:hAnsiTheme="minorHAnsi" w:cstheme="minorHAnsi"/>
          <w:sz w:val="22"/>
          <w:szCs w:val="22"/>
          <w:lang w:val="el-GR"/>
        </w:rPr>
        <w:t xml:space="preserve">τα </w:t>
      </w:r>
      <w:r w:rsidRPr="00360D64">
        <w:rPr>
          <w:rFonts w:asciiTheme="minorHAnsi" w:hAnsiTheme="minorHAnsi" w:cstheme="minorHAnsi"/>
          <w:sz w:val="22"/>
          <w:szCs w:val="22"/>
          <w:lang w:val="el-GR"/>
        </w:rPr>
        <w:t xml:space="preserve">ακαδημαϊκά  και γλωσσικά κριτήρια επιλογής </w:t>
      </w:r>
      <w:r w:rsidR="001D6B47">
        <w:rPr>
          <w:rFonts w:asciiTheme="minorHAnsi" w:hAnsiTheme="minorHAnsi" w:cstheme="minorHAnsi"/>
          <w:sz w:val="22"/>
          <w:szCs w:val="22"/>
          <w:lang w:val="el-GR"/>
        </w:rPr>
        <w:t xml:space="preserve">που </w:t>
      </w:r>
      <w:r w:rsidR="001A720E">
        <w:rPr>
          <w:rFonts w:asciiTheme="minorHAnsi" w:hAnsiTheme="minorHAnsi" w:cstheme="minorHAnsi"/>
          <w:sz w:val="22"/>
          <w:szCs w:val="22"/>
          <w:lang w:val="el-GR"/>
        </w:rPr>
        <w:t>θα κα</w:t>
      </w:r>
      <w:r w:rsidR="001D6B47">
        <w:rPr>
          <w:rFonts w:asciiTheme="minorHAnsi" w:hAnsiTheme="minorHAnsi" w:cstheme="minorHAnsi"/>
          <w:sz w:val="22"/>
          <w:szCs w:val="22"/>
          <w:lang w:val="el-GR"/>
        </w:rPr>
        <w:t>θορίζονται από την Κοινοπραξία</w:t>
      </w:r>
      <w:r w:rsidR="001D6B47" w:rsidRPr="00C47B20">
        <w:rPr>
          <w:rFonts w:asciiTheme="minorHAnsi" w:hAnsiTheme="minorHAnsi" w:cstheme="minorHAnsi"/>
          <w:sz w:val="22"/>
          <w:szCs w:val="22"/>
          <w:lang w:val="el-GR"/>
        </w:rPr>
        <w:t xml:space="preserve">. </w:t>
      </w:r>
      <w:r w:rsidRPr="00360D64">
        <w:rPr>
          <w:rFonts w:asciiTheme="minorHAnsi" w:hAnsiTheme="minorHAnsi" w:cstheme="minorHAnsi"/>
          <w:sz w:val="22"/>
          <w:szCs w:val="22"/>
          <w:lang w:val="el-GR"/>
        </w:rPr>
        <w:t xml:space="preserve">Οι φοιτητές που έχουν επιλεγεί κατά τον ως άνω τρόπο δεν απαιτείται να υποβληθούν σε αξιολόγηση για την εισαγωγή τους στο παρόν ΠΜΣ ή για τη διαπίστωση της γλωσσομάθειάς τους, πρέπει ωστόσο να πληρούν τις προϋποθέσεις του </w:t>
      </w:r>
      <w:r w:rsidR="00042459" w:rsidRPr="00360D64">
        <w:rPr>
          <w:rFonts w:asciiTheme="minorHAnsi" w:hAnsiTheme="minorHAnsi" w:cstheme="minorHAnsi"/>
          <w:sz w:val="22"/>
          <w:szCs w:val="22"/>
          <w:lang w:val="el-GR"/>
        </w:rPr>
        <w:t xml:space="preserve">άρθρου 3 παρ. 1. </w:t>
      </w:r>
      <w:r w:rsidRPr="00360D64">
        <w:rPr>
          <w:rFonts w:asciiTheme="minorHAnsi" w:hAnsiTheme="minorHAnsi" w:cstheme="minorHAnsi"/>
          <w:sz w:val="22"/>
          <w:szCs w:val="22"/>
          <w:lang w:val="el-GR"/>
        </w:rPr>
        <w:t xml:space="preserve">Η συνεργασία </w:t>
      </w:r>
      <w:r w:rsidR="00042459" w:rsidRPr="00360D64">
        <w:rPr>
          <w:rFonts w:asciiTheme="minorHAnsi" w:hAnsiTheme="minorHAnsi" w:cstheme="minorHAnsi"/>
          <w:sz w:val="22"/>
          <w:szCs w:val="22"/>
          <w:lang w:val="el-GR"/>
        </w:rPr>
        <w:t xml:space="preserve">του Π.Μ.Σ. με </w:t>
      </w:r>
      <w:r w:rsidRPr="00360D64">
        <w:rPr>
          <w:rFonts w:asciiTheme="minorHAnsi" w:hAnsiTheme="minorHAnsi" w:cstheme="minorHAnsi"/>
          <w:sz w:val="22"/>
          <w:szCs w:val="22"/>
          <w:lang w:val="el-GR"/>
        </w:rPr>
        <w:t xml:space="preserve">τα ακαδημαϊκά ιδρύματα </w:t>
      </w:r>
      <w:r w:rsidR="00042459" w:rsidRPr="00360D64">
        <w:rPr>
          <w:rFonts w:asciiTheme="minorHAnsi" w:hAnsiTheme="minorHAnsi" w:cstheme="minorHAnsi"/>
          <w:sz w:val="22"/>
          <w:szCs w:val="22"/>
          <w:lang w:val="el-GR"/>
        </w:rPr>
        <w:t xml:space="preserve">της Κοινοπραξίας </w:t>
      </w:r>
      <w:proofErr w:type="spellStart"/>
      <w:r w:rsidR="00042459" w:rsidRPr="00360D64">
        <w:rPr>
          <w:rFonts w:asciiTheme="minorHAnsi" w:hAnsiTheme="minorHAnsi" w:cstheme="minorHAnsi"/>
          <w:sz w:val="22"/>
          <w:szCs w:val="22"/>
          <w:lang w:val="el-GR"/>
        </w:rPr>
        <w:t>Eurosud</w:t>
      </w:r>
      <w:proofErr w:type="spellEnd"/>
      <w:r w:rsidR="00042459" w:rsidRPr="00360D64">
        <w:rPr>
          <w:rFonts w:asciiTheme="minorHAnsi" w:hAnsiTheme="minorHAnsi" w:cstheme="minorHAnsi"/>
          <w:sz w:val="22"/>
          <w:szCs w:val="22"/>
          <w:lang w:val="el-GR"/>
        </w:rPr>
        <w:t xml:space="preserve"> </w:t>
      </w:r>
      <w:r w:rsidRPr="00360D64">
        <w:rPr>
          <w:rFonts w:asciiTheme="minorHAnsi" w:hAnsiTheme="minorHAnsi" w:cstheme="minorHAnsi"/>
          <w:sz w:val="22"/>
          <w:szCs w:val="22"/>
          <w:lang w:val="el-GR"/>
        </w:rPr>
        <w:t xml:space="preserve">εξειδικεύεται σε  ακαδημαϊκή συμφωνία που θα καταρτίσει μαζί τους, στην οποία ρητώς ορίζεται ότι οι φοιτητές που προέρχονται από </w:t>
      </w:r>
      <w:r w:rsidR="005705BF" w:rsidRPr="00360D64">
        <w:rPr>
          <w:rFonts w:asciiTheme="minorHAnsi" w:hAnsiTheme="minorHAnsi" w:cstheme="minorHAnsi"/>
          <w:sz w:val="22"/>
          <w:szCs w:val="22"/>
          <w:lang w:val="el-GR"/>
        </w:rPr>
        <w:t xml:space="preserve">το «Διεθνές Μάστερ σε Σπουδές Νότιας Ευρώπης» </w:t>
      </w:r>
      <w:r w:rsidRPr="00360D64">
        <w:rPr>
          <w:rFonts w:asciiTheme="minorHAnsi" w:hAnsiTheme="minorHAnsi" w:cstheme="minorHAnsi"/>
          <w:sz w:val="22"/>
          <w:szCs w:val="22"/>
          <w:lang w:val="el-GR"/>
        </w:rPr>
        <w:t>και γίνονται δεκτοί στο παρόν ΠΜΣ οφείλουν να συμμορφώνονται με τους όρους του παρόντος Κανονισμού</w:t>
      </w:r>
      <w:r w:rsidR="00360D64" w:rsidRPr="00360D64">
        <w:rPr>
          <w:rFonts w:asciiTheme="minorHAnsi" w:hAnsiTheme="minorHAnsi" w:cstheme="minorHAnsi"/>
          <w:sz w:val="22"/>
          <w:szCs w:val="22"/>
          <w:lang w:val="el-GR"/>
        </w:rPr>
        <w:t>.</w:t>
      </w:r>
    </w:p>
    <w:p w14:paraId="089B1670" w14:textId="77777777" w:rsidR="008C7AAD" w:rsidRPr="007B6304" w:rsidRDefault="008C7AAD" w:rsidP="007B6304">
      <w:pPr>
        <w:pStyle w:val="BodyText"/>
        <w:kinsoku w:val="0"/>
        <w:overflowPunct w:val="0"/>
        <w:spacing w:after="120"/>
        <w:ind w:left="0" w:right="-54"/>
        <w:jc w:val="both"/>
        <w:rPr>
          <w:rFonts w:asciiTheme="minorHAnsi" w:hAnsiTheme="minorHAnsi" w:cstheme="minorHAnsi"/>
          <w:sz w:val="22"/>
          <w:szCs w:val="22"/>
          <w:lang w:val="el-GR"/>
        </w:rPr>
      </w:pPr>
    </w:p>
    <w:p w14:paraId="76E1B2FC" w14:textId="77777777" w:rsidR="00770A05" w:rsidRPr="007B6304" w:rsidRDefault="00770A05" w:rsidP="007B6304">
      <w:pPr>
        <w:pStyle w:val="Heading1"/>
        <w:kinsoku w:val="0"/>
        <w:overflowPunct w:val="0"/>
        <w:spacing w:after="120"/>
        <w:ind w:left="0" w:right="-54"/>
        <w:jc w:val="center"/>
        <w:rPr>
          <w:rFonts w:asciiTheme="minorHAnsi" w:hAnsiTheme="minorHAnsi" w:cstheme="minorHAnsi"/>
          <w:b w:val="0"/>
          <w:bCs w:val="0"/>
          <w:sz w:val="22"/>
          <w:szCs w:val="22"/>
          <w:lang w:val="el-GR"/>
        </w:rPr>
      </w:pPr>
      <w:r w:rsidRPr="007B6304">
        <w:rPr>
          <w:rFonts w:asciiTheme="minorHAnsi" w:hAnsiTheme="minorHAnsi" w:cstheme="minorHAnsi"/>
          <w:sz w:val="22"/>
          <w:szCs w:val="22"/>
          <w:lang w:val="el-GR"/>
        </w:rPr>
        <w:t>ΑΡΘΡΟ 5</w:t>
      </w:r>
      <w:r w:rsidR="00D0733A" w:rsidRPr="007B6304">
        <w:rPr>
          <w:rFonts w:asciiTheme="minorHAnsi" w:hAnsiTheme="minorHAnsi" w:cstheme="minorHAnsi"/>
          <w:sz w:val="22"/>
          <w:szCs w:val="22"/>
          <w:lang w:val="el-GR"/>
        </w:rPr>
        <w:t>.</w:t>
      </w:r>
      <w:r w:rsidRPr="007B6304">
        <w:rPr>
          <w:rFonts w:asciiTheme="minorHAnsi" w:hAnsiTheme="minorHAnsi" w:cstheme="minorHAnsi"/>
          <w:sz w:val="22"/>
          <w:szCs w:val="22"/>
          <w:lang w:val="el-GR"/>
        </w:rPr>
        <w:t xml:space="preserve"> ΔΙΑΡΚΕΙΑ ΦΟΙΤΗΣΗΣ</w:t>
      </w:r>
    </w:p>
    <w:p w14:paraId="1413ABE7" w14:textId="21857574" w:rsidR="001C25AD" w:rsidRDefault="00843BAC" w:rsidP="005B26AE">
      <w:pPr>
        <w:pStyle w:val="BodyText"/>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5.1 </w:t>
      </w:r>
      <w:r w:rsidR="0037439E" w:rsidRPr="0037439E">
        <w:rPr>
          <w:rFonts w:asciiTheme="minorHAnsi" w:hAnsiTheme="minorHAnsi" w:cstheme="minorHAnsi"/>
          <w:sz w:val="22"/>
          <w:szCs w:val="22"/>
          <w:lang w:val="el-GR"/>
        </w:rPr>
        <w:t xml:space="preserve">Η χρονική διάρκεια φοίτησης στο ΠΜΣ που οδηγεί στη λήψη Διπλώματος Μεταπτυχιακών Σπουδών (ΔΜΣ) ορίζεται σε ένα ακαδημαϊκό έτους πλήρους φοίτησης, χωρίς να προβλέπονται φοιτητικές διακοπές. Τα δύο εξάμηνα παρακολούθησης μαθημάτων (χειμερινό και εαρινό) ακολουθούνται από έρευνα και συγγραφή της μεταπτυχιακής διπλωματικής </w:t>
      </w:r>
      <w:r w:rsidR="0037439E" w:rsidRPr="0037439E">
        <w:rPr>
          <w:rFonts w:asciiTheme="minorHAnsi" w:hAnsiTheme="minorHAnsi" w:cstheme="minorHAnsi"/>
          <w:sz w:val="22"/>
          <w:szCs w:val="22"/>
          <w:lang w:val="el-GR"/>
        </w:rPr>
        <w:lastRenderedPageBreak/>
        <w:t>εργασίας (θερινή περίοδος). Ως εκ τούτου οι σπουδές ξεκινούν τέλη Σεπτεμβρίου και ολοκληρώνονται την τελευταία εργάσιμη ημέρα του Σεπτεμβρίου του επόμενου έτους.</w:t>
      </w:r>
    </w:p>
    <w:p w14:paraId="17F7B843" w14:textId="77777777" w:rsidR="00D44D49" w:rsidRPr="001C25AD" w:rsidRDefault="00D44D49" w:rsidP="005B26AE">
      <w:pPr>
        <w:pStyle w:val="BodyText"/>
        <w:kinsoku w:val="0"/>
        <w:overflowPunct w:val="0"/>
        <w:spacing w:after="120"/>
        <w:ind w:left="0" w:right="-54"/>
        <w:jc w:val="both"/>
        <w:rPr>
          <w:rFonts w:asciiTheme="minorHAnsi" w:hAnsiTheme="minorHAnsi" w:cstheme="minorHAnsi"/>
          <w:sz w:val="22"/>
          <w:szCs w:val="22"/>
          <w:lang w:val="el-GR"/>
        </w:rPr>
      </w:pPr>
    </w:p>
    <w:p w14:paraId="0B046667" w14:textId="1F5F0854" w:rsidR="00434AF6" w:rsidRDefault="00843BAC" w:rsidP="007B6304">
      <w:pPr>
        <w:pStyle w:val="BodyText"/>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5.2 </w:t>
      </w:r>
      <w:r w:rsidR="001E2C5F" w:rsidRPr="007B6304">
        <w:rPr>
          <w:rFonts w:asciiTheme="minorHAnsi" w:hAnsiTheme="minorHAnsi" w:cstheme="minorHAnsi"/>
          <w:sz w:val="22"/>
          <w:szCs w:val="22"/>
          <w:lang w:val="el-GR"/>
        </w:rPr>
        <w:t>Υπάρχει δυνατότητα παράτασης, έπειτα από αιτιολογημένη αίτηση του φοιτητή και έγκριση από τη Συνέλευση</w:t>
      </w:r>
      <w:r w:rsidR="00E9673D">
        <w:rPr>
          <w:rFonts w:asciiTheme="minorHAnsi" w:hAnsiTheme="minorHAnsi" w:cstheme="minorHAnsi"/>
          <w:sz w:val="22"/>
          <w:szCs w:val="22"/>
          <w:lang w:val="el-GR"/>
        </w:rPr>
        <w:t xml:space="preserve">. Η παράταση </w:t>
      </w:r>
      <w:r w:rsidR="00360D64">
        <w:rPr>
          <w:rFonts w:asciiTheme="minorHAnsi" w:hAnsiTheme="minorHAnsi" w:cstheme="minorHAnsi"/>
          <w:sz w:val="22"/>
          <w:szCs w:val="22"/>
          <w:lang w:val="el-GR"/>
        </w:rPr>
        <w:t xml:space="preserve">δεν υπερβαίνει τους έξι (6) μήνες. </w:t>
      </w:r>
      <w:r w:rsidR="00434AF6" w:rsidRPr="000F1F28">
        <w:rPr>
          <w:rFonts w:asciiTheme="minorHAnsi" w:hAnsiTheme="minorHAnsi" w:cstheme="minorHAnsi"/>
          <w:sz w:val="22"/>
          <w:szCs w:val="22"/>
          <w:lang w:val="el-GR"/>
        </w:rPr>
        <w:t>Ο ανώτατος επιτρεπόμενος χρόνος ολοκλήρωσης των σπουδών ορίζεται στους 18 μήνες,</w:t>
      </w:r>
      <w:r w:rsidR="00434AF6" w:rsidRPr="00434AF6">
        <w:rPr>
          <w:rFonts w:asciiTheme="minorHAnsi" w:hAnsiTheme="minorHAnsi" w:cstheme="minorHAnsi"/>
          <w:sz w:val="22"/>
          <w:szCs w:val="22"/>
          <w:lang w:val="el-GR"/>
        </w:rPr>
        <w:t xml:space="preserve"> έπειτα από αίτηση του φοιτητή και απόφαση της Συνέλευσης.</w:t>
      </w:r>
    </w:p>
    <w:p w14:paraId="72F5F3C6" w14:textId="6BC41ADF" w:rsidR="00907475" w:rsidRPr="007B6304" w:rsidRDefault="00843BAC" w:rsidP="007B6304">
      <w:pPr>
        <w:widowControl/>
        <w:spacing w:after="12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 xml:space="preserve">5.3 </w:t>
      </w:r>
      <w:r w:rsidR="00907475" w:rsidRPr="007B6304">
        <w:rPr>
          <w:rFonts w:asciiTheme="minorHAnsi" w:hAnsiTheme="minorHAnsi" w:cstheme="minorHAnsi"/>
          <w:color w:val="000000"/>
          <w:sz w:val="22"/>
          <w:szCs w:val="22"/>
          <w:lang w:val="el-GR"/>
        </w:rPr>
        <w:t>Οι φοιτητές</w:t>
      </w:r>
      <w:r w:rsidR="005D3261" w:rsidRPr="007B6304">
        <w:rPr>
          <w:rFonts w:asciiTheme="minorHAnsi" w:hAnsiTheme="minorHAnsi" w:cstheme="minorHAnsi"/>
          <w:color w:val="000000"/>
          <w:sz w:val="22"/>
          <w:szCs w:val="22"/>
          <w:lang w:val="el-GR"/>
        </w:rPr>
        <w:t>/</w:t>
      </w:r>
      <w:proofErr w:type="spellStart"/>
      <w:r w:rsidR="005D3261" w:rsidRPr="007B6304">
        <w:rPr>
          <w:rFonts w:asciiTheme="minorHAnsi" w:hAnsiTheme="minorHAnsi" w:cstheme="minorHAnsi"/>
          <w:color w:val="000000"/>
          <w:sz w:val="22"/>
          <w:szCs w:val="22"/>
          <w:lang w:val="el-GR"/>
        </w:rPr>
        <w:t>τριες</w:t>
      </w:r>
      <w:proofErr w:type="spellEnd"/>
      <w:r w:rsidR="00907475" w:rsidRPr="007B6304">
        <w:rPr>
          <w:rFonts w:asciiTheme="minorHAnsi" w:hAnsiTheme="minorHAnsi" w:cstheme="minorHAnsi"/>
          <w:color w:val="000000"/>
          <w:sz w:val="22"/>
          <w:szCs w:val="22"/>
          <w:lang w:val="el-GR"/>
        </w:rPr>
        <w:t xml:space="preserve"> που δεν έχουν υπερβεί το ανώτατο όριο φοίτησης, έπειτα από αιτιολογημένη αίτησή τους προς τη Συνέλευση </w:t>
      </w:r>
      <w:r w:rsidR="005D3261" w:rsidRPr="007B6304">
        <w:rPr>
          <w:rFonts w:asciiTheme="minorHAnsi" w:hAnsiTheme="minorHAnsi" w:cstheme="minorHAnsi"/>
          <w:color w:val="000000"/>
          <w:sz w:val="22"/>
          <w:szCs w:val="22"/>
          <w:lang w:val="el-GR"/>
        </w:rPr>
        <w:t>του Τμήματος</w:t>
      </w:r>
      <w:r w:rsidR="00907475" w:rsidRPr="007B6304">
        <w:rPr>
          <w:rFonts w:asciiTheme="minorHAnsi" w:hAnsiTheme="minorHAnsi" w:cstheme="minorHAnsi"/>
          <w:color w:val="000000"/>
          <w:sz w:val="22"/>
          <w:szCs w:val="22"/>
          <w:lang w:val="el-GR"/>
        </w:rPr>
        <w:t xml:space="preserve">, δύνανται να διακόψουν τη φοίτησή τους για χρονική περίοδο που δεν υπερβαίνει τα δύο (2) συνεχόμενα εξάμηνα. Αναστολή φοίτησης χορηγείται για σοβαρούς λόγους (στρατιωτική θητεία, ασθένεια, λοχεία, απουσία στο εξωτερικό κ.ά.). </w:t>
      </w:r>
    </w:p>
    <w:p w14:paraId="6095ED96" w14:textId="618912EC" w:rsidR="00907475" w:rsidRPr="007B6304" w:rsidRDefault="00907475" w:rsidP="007B6304">
      <w:pPr>
        <w:pStyle w:val="Default"/>
        <w:spacing w:after="120"/>
        <w:ind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Η αίτηση πρέπει να είναι αιτιολογημένη και να συνοδεύεται από όλα τα σχετικά δικαιολογητικά αρμόδιων δημόσιων αρχών ή οργανισμών, από τα οποία αποδεικνύονται οι λόγοι αναστολής φοίτησης.</w:t>
      </w:r>
      <w:r w:rsidR="00DB5812" w:rsidRPr="007B6304">
        <w:rPr>
          <w:rFonts w:asciiTheme="minorHAnsi" w:hAnsiTheme="minorHAnsi" w:cstheme="minorHAnsi"/>
          <w:sz w:val="22"/>
          <w:szCs w:val="22"/>
          <w:lang w:val="el-GR"/>
        </w:rPr>
        <w:t xml:space="preserve"> </w:t>
      </w:r>
      <w:r w:rsidRPr="007B6304">
        <w:rPr>
          <w:rFonts w:asciiTheme="minorHAnsi" w:hAnsiTheme="minorHAnsi" w:cstheme="minorHAnsi"/>
          <w:sz w:val="22"/>
          <w:szCs w:val="22"/>
          <w:lang w:val="el-GR"/>
        </w:rPr>
        <w:t xml:space="preserve">Η φοιτητική ιδιότητα αναστέλλεται κατά τον χρόνο διακοπής της φοίτησης και δεν επιτρέπεται η συμμετοχή σε καμία εκπαιδευτική διαδικασία. Τα εξάμηνα αναστολής της φοιτητικής ιδιότητας δεν </w:t>
      </w:r>
      <w:proofErr w:type="spellStart"/>
      <w:r w:rsidRPr="007B6304">
        <w:rPr>
          <w:rFonts w:asciiTheme="minorHAnsi" w:hAnsiTheme="minorHAnsi" w:cstheme="minorHAnsi"/>
          <w:sz w:val="22"/>
          <w:szCs w:val="22"/>
          <w:lang w:val="el-GR"/>
        </w:rPr>
        <w:t>προσμετρώνται</w:t>
      </w:r>
      <w:proofErr w:type="spellEnd"/>
      <w:r w:rsidRPr="007B6304">
        <w:rPr>
          <w:rFonts w:asciiTheme="minorHAnsi" w:hAnsiTheme="minorHAnsi" w:cstheme="minorHAnsi"/>
          <w:sz w:val="22"/>
          <w:szCs w:val="22"/>
          <w:lang w:val="el-GR"/>
        </w:rPr>
        <w:t xml:space="preserve"> στην προβλεπόμενη ανώτατη διάρκεια κανονικής φοίτησης. </w:t>
      </w:r>
    </w:p>
    <w:p w14:paraId="72C87AAA" w14:textId="77777777" w:rsidR="00751025" w:rsidRPr="007B6304" w:rsidRDefault="00907475" w:rsidP="007B6304">
      <w:pPr>
        <w:pStyle w:val="BodyText"/>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Τουλάχιστον δύο εβδομάδες πριν από το πέρας της αναστολής φοίτησης, ο</w:t>
      </w:r>
      <w:r w:rsidR="005D3261" w:rsidRPr="007B6304">
        <w:rPr>
          <w:rFonts w:asciiTheme="minorHAnsi" w:hAnsiTheme="minorHAnsi" w:cstheme="minorHAnsi"/>
          <w:sz w:val="22"/>
          <w:szCs w:val="22"/>
          <w:lang w:val="el-GR"/>
        </w:rPr>
        <w:t>/η</w:t>
      </w:r>
      <w:r w:rsidRPr="007B6304">
        <w:rPr>
          <w:rFonts w:asciiTheme="minorHAnsi" w:hAnsiTheme="minorHAnsi" w:cstheme="minorHAnsi"/>
          <w:sz w:val="22"/>
          <w:szCs w:val="22"/>
          <w:lang w:val="el-GR"/>
        </w:rPr>
        <w:t xml:space="preserve"> φοιτητής </w:t>
      </w:r>
      <w:r w:rsidR="005D3261" w:rsidRPr="007B6304">
        <w:rPr>
          <w:rFonts w:asciiTheme="minorHAnsi" w:hAnsiTheme="minorHAnsi" w:cstheme="minorHAnsi"/>
          <w:sz w:val="22"/>
          <w:szCs w:val="22"/>
          <w:lang w:val="el-GR"/>
        </w:rPr>
        <w:t>/</w:t>
      </w:r>
      <w:proofErr w:type="spellStart"/>
      <w:r w:rsidR="005D3261" w:rsidRPr="007B6304">
        <w:rPr>
          <w:rFonts w:asciiTheme="minorHAnsi" w:hAnsiTheme="minorHAnsi" w:cstheme="minorHAnsi"/>
          <w:sz w:val="22"/>
          <w:szCs w:val="22"/>
          <w:lang w:val="el-GR"/>
        </w:rPr>
        <w:t>τρια</w:t>
      </w:r>
      <w:proofErr w:type="spellEnd"/>
      <w:r w:rsidR="005D3261" w:rsidRPr="007B6304">
        <w:rPr>
          <w:rFonts w:asciiTheme="minorHAnsi" w:hAnsiTheme="minorHAnsi" w:cstheme="minorHAnsi"/>
          <w:sz w:val="22"/>
          <w:szCs w:val="22"/>
          <w:lang w:val="el-GR"/>
        </w:rPr>
        <w:t xml:space="preserve"> </w:t>
      </w:r>
      <w:r w:rsidRPr="007B6304">
        <w:rPr>
          <w:rFonts w:asciiTheme="minorHAnsi" w:hAnsiTheme="minorHAnsi" w:cstheme="minorHAnsi"/>
          <w:sz w:val="22"/>
          <w:szCs w:val="22"/>
          <w:lang w:val="el-GR"/>
        </w:rPr>
        <w:t>υποχρεούται να επανεγγραφεί στο πρόγραμμα για να συνεχίσει τις σπουδές του</w:t>
      </w:r>
      <w:r w:rsidR="005D3261" w:rsidRPr="007B6304">
        <w:rPr>
          <w:rFonts w:asciiTheme="minorHAnsi" w:hAnsiTheme="minorHAnsi" w:cstheme="minorHAnsi"/>
          <w:sz w:val="22"/>
          <w:szCs w:val="22"/>
          <w:lang w:val="el-GR"/>
        </w:rPr>
        <w:t>/της</w:t>
      </w:r>
      <w:r w:rsidRPr="007B6304">
        <w:rPr>
          <w:rFonts w:asciiTheme="minorHAnsi" w:hAnsiTheme="minorHAnsi" w:cstheme="minorHAnsi"/>
          <w:sz w:val="22"/>
          <w:szCs w:val="22"/>
          <w:lang w:val="el-GR"/>
        </w:rPr>
        <w:t xml:space="preserve"> με τα δικαιώματα και τις υποχρεώσεις του</w:t>
      </w:r>
      <w:r w:rsidR="005D3261" w:rsidRPr="007B6304">
        <w:rPr>
          <w:rFonts w:asciiTheme="minorHAnsi" w:hAnsiTheme="minorHAnsi" w:cstheme="minorHAnsi"/>
          <w:sz w:val="22"/>
          <w:szCs w:val="22"/>
          <w:lang w:val="el-GR"/>
        </w:rPr>
        <w:t>/της</w:t>
      </w:r>
      <w:r w:rsidRPr="007B6304">
        <w:rPr>
          <w:rFonts w:asciiTheme="minorHAnsi" w:hAnsiTheme="minorHAnsi" w:cstheme="minorHAnsi"/>
          <w:sz w:val="22"/>
          <w:szCs w:val="22"/>
          <w:lang w:val="el-GR"/>
        </w:rPr>
        <w:t xml:space="preserve"> ενεργού φοιτητή</w:t>
      </w:r>
      <w:r w:rsidR="005D3261" w:rsidRPr="007B6304">
        <w:rPr>
          <w:rFonts w:asciiTheme="minorHAnsi" w:hAnsiTheme="minorHAnsi" w:cstheme="minorHAnsi"/>
          <w:sz w:val="22"/>
          <w:szCs w:val="22"/>
          <w:lang w:val="el-GR"/>
        </w:rPr>
        <w:t>/</w:t>
      </w:r>
      <w:proofErr w:type="spellStart"/>
      <w:r w:rsidR="005D3261" w:rsidRPr="007B6304">
        <w:rPr>
          <w:rFonts w:asciiTheme="minorHAnsi" w:hAnsiTheme="minorHAnsi" w:cstheme="minorHAnsi"/>
          <w:sz w:val="22"/>
          <w:szCs w:val="22"/>
          <w:lang w:val="el-GR"/>
        </w:rPr>
        <w:t>τριας</w:t>
      </w:r>
      <w:proofErr w:type="spellEnd"/>
      <w:r w:rsidRPr="007B6304">
        <w:rPr>
          <w:rFonts w:asciiTheme="minorHAnsi" w:hAnsiTheme="minorHAnsi" w:cstheme="minorHAnsi"/>
          <w:sz w:val="22"/>
          <w:szCs w:val="22"/>
          <w:lang w:val="el-GR"/>
        </w:rPr>
        <w:t>.</w:t>
      </w:r>
      <w:r w:rsidR="00F90306" w:rsidRPr="007B6304">
        <w:rPr>
          <w:rFonts w:asciiTheme="minorHAnsi" w:hAnsiTheme="minorHAnsi" w:cstheme="minorHAnsi"/>
          <w:sz w:val="22"/>
          <w:szCs w:val="22"/>
          <w:lang w:val="el-GR"/>
        </w:rPr>
        <w:t xml:space="preserve"> </w:t>
      </w:r>
      <w:r w:rsidRPr="007B6304">
        <w:rPr>
          <w:rFonts w:asciiTheme="minorHAnsi" w:hAnsiTheme="minorHAnsi" w:cstheme="minorHAnsi"/>
          <w:sz w:val="22"/>
          <w:szCs w:val="22"/>
          <w:lang w:val="el-GR"/>
        </w:rPr>
        <w:t>Οι φοιτητές</w:t>
      </w:r>
      <w:r w:rsidR="005D3261" w:rsidRPr="007B6304">
        <w:rPr>
          <w:rFonts w:asciiTheme="minorHAnsi" w:hAnsiTheme="minorHAnsi" w:cstheme="minorHAnsi"/>
          <w:sz w:val="22"/>
          <w:szCs w:val="22"/>
          <w:lang w:val="el-GR"/>
        </w:rPr>
        <w:t>/</w:t>
      </w:r>
      <w:proofErr w:type="spellStart"/>
      <w:r w:rsidR="005D3261" w:rsidRPr="007B6304">
        <w:rPr>
          <w:rFonts w:asciiTheme="minorHAnsi" w:hAnsiTheme="minorHAnsi" w:cstheme="minorHAnsi"/>
          <w:sz w:val="22"/>
          <w:szCs w:val="22"/>
          <w:lang w:val="el-GR"/>
        </w:rPr>
        <w:t>τριες</w:t>
      </w:r>
      <w:proofErr w:type="spellEnd"/>
      <w:r w:rsidRPr="007B6304">
        <w:rPr>
          <w:rFonts w:asciiTheme="minorHAnsi" w:hAnsiTheme="minorHAnsi" w:cstheme="minorHAnsi"/>
          <w:sz w:val="22"/>
          <w:szCs w:val="22"/>
          <w:lang w:val="el-GR"/>
        </w:rPr>
        <w:t xml:space="preserve"> δύνανται με αίτησή τους να διακόψουν την αναστολή φοίτησης και να επιστρέψουν στο Πρόγραμμα μόνο στην περίπτωση που έχουν αιτηθεί αναστολή φοίτησης για δύο συνεχόμενα ακαδημαϊκά εξάμηνα. Η αίτηση διακοπής της αναστολής φοίτησης πρέπει να κατατίθεται το αργότερο δύο εβδομάδες πριν από την έναρξη του δεύτερου εξαμήνου της αναστολής. </w:t>
      </w:r>
    </w:p>
    <w:p w14:paraId="1016D089" w14:textId="44FD3E19" w:rsidR="00770A05" w:rsidRPr="007B6304" w:rsidRDefault="00843BAC" w:rsidP="007B6304">
      <w:pPr>
        <w:pStyle w:val="BodyText"/>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5.4 </w:t>
      </w:r>
      <w:r w:rsidR="00770A05" w:rsidRPr="007B6304">
        <w:rPr>
          <w:rFonts w:asciiTheme="minorHAnsi" w:hAnsiTheme="minorHAnsi" w:cstheme="minorHAnsi"/>
          <w:sz w:val="22"/>
          <w:szCs w:val="22"/>
          <w:lang w:val="el-GR"/>
        </w:rPr>
        <w:t>Η διάρκεια αναστολής ή παράτασης του χρόνου φοίτησης συζητείται και εγκρίνεται κατά περίπτωση από τη Σ.Ε</w:t>
      </w:r>
      <w:r w:rsidR="00751025" w:rsidRPr="007B6304">
        <w:rPr>
          <w:rFonts w:asciiTheme="minorHAnsi" w:hAnsiTheme="minorHAnsi" w:cstheme="minorHAnsi"/>
          <w:sz w:val="22"/>
          <w:szCs w:val="22"/>
          <w:lang w:val="el-GR"/>
        </w:rPr>
        <w:t>.,</w:t>
      </w:r>
      <w:r w:rsidR="00770A05" w:rsidRPr="007B6304">
        <w:rPr>
          <w:rFonts w:asciiTheme="minorHAnsi" w:hAnsiTheme="minorHAnsi" w:cstheme="minorHAnsi"/>
          <w:sz w:val="22"/>
          <w:szCs w:val="22"/>
          <w:lang w:val="el-GR"/>
        </w:rPr>
        <w:t xml:space="preserve"> η οποία και εισηγείται στη Συνέλευση του Τμήματος.</w:t>
      </w:r>
    </w:p>
    <w:p w14:paraId="564AC626" w14:textId="77777777" w:rsidR="005D3261" w:rsidRPr="007B6304" w:rsidRDefault="005D3261" w:rsidP="007B6304">
      <w:pPr>
        <w:pStyle w:val="BodyText"/>
        <w:kinsoku w:val="0"/>
        <w:overflowPunct w:val="0"/>
        <w:spacing w:after="120"/>
        <w:ind w:left="0" w:right="-54"/>
        <w:jc w:val="both"/>
        <w:rPr>
          <w:rFonts w:asciiTheme="minorHAnsi" w:hAnsiTheme="minorHAnsi" w:cstheme="minorHAnsi"/>
          <w:sz w:val="22"/>
          <w:szCs w:val="22"/>
          <w:lang w:val="el-GR"/>
        </w:rPr>
      </w:pPr>
    </w:p>
    <w:p w14:paraId="0DA08A5B" w14:textId="77777777" w:rsidR="00770A05" w:rsidRPr="007B6304" w:rsidRDefault="00770A05" w:rsidP="007B6304">
      <w:pPr>
        <w:pStyle w:val="Heading1"/>
        <w:kinsoku w:val="0"/>
        <w:overflowPunct w:val="0"/>
        <w:spacing w:after="120"/>
        <w:ind w:left="0" w:right="-54"/>
        <w:jc w:val="center"/>
        <w:rPr>
          <w:rFonts w:asciiTheme="minorHAnsi" w:hAnsiTheme="minorHAnsi" w:cstheme="minorHAnsi"/>
          <w:b w:val="0"/>
          <w:bCs w:val="0"/>
          <w:sz w:val="22"/>
          <w:szCs w:val="22"/>
          <w:lang w:val="el-GR"/>
        </w:rPr>
      </w:pPr>
      <w:r w:rsidRPr="007B6304">
        <w:rPr>
          <w:rFonts w:asciiTheme="minorHAnsi" w:hAnsiTheme="minorHAnsi" w:cstheme="minorHAnsi"/>
          <w:sz w:val="22"/>
          <w:szCs w:val="22"/>
          <w:lang w:val="el-GR"/>
        </w:rPr>
        <w:t>ΑΡΘΡΟ 6</w:t>
      </w:r>
      <w:r w:rsidR="00D0733A" w:rsidRPr="007B6304">
        <w:rPr>
          <w:rFonts w:asciiTheme="minorHAnsi" w:hAnsiTheme="minorHAnsi" w:cstheme="minorHAnsi"/>
          <w:sz w:val="22"/>
          <w:szCs w:val="22"/>
          <w:lang w:val="el-GR"/>
        </w:rPr>
        <w:t>.</w:t>
      </w:r>
      <w:r w:rsidRPr="007B6304">
        <w:rPr>
          <w:rFonts w:asciiTheme="minorHAnsi" w:hAnsiTheme="minorHAnsi" w:cstheme="minorHAnsi"/>
          <w:sz w:val="22"/>
          <w:szCs w:val="22"/>
          <w:lang w:val="el-GR"/>
        </w:rPr>
        <w:t xml:space="preserve"> ΠΡΟΓΡΑΜΜΑ ΣΠΟΥΔΩΝ</w:t>
      </w:r>
    </w:p>
    <w:p w14:paraId="62E883C6" w14:textId="02EEFC2E" w:rsidR="00770A05" w:rsidRPr="007B6304" w:rsidRDefault="008F75AD" w:rsidP="007B6304">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6.1 </w:t>
      </w:r>
      <w:r w:rsidR="00770A05" w:rsidRPr="007B6304">
        <w:rPr>
          <w:rFonts w:asciiTheme="minorHAnsi" w:hAnsiTheme="minorHAnsi" w:cstheme="minorHAnsi"/>
          <w:sz w:val="22"/>
          <w:szCs w:val="22"/>
          <w:lang w:val="el-GR"/>
        </w:rPr>
        <w:t xml:space="preserve">Το Π.Μ.Σ. ξεκινά το </w:t>
      </w:r>
      <w:r w:rsidR="001C78D4">
        <w:rPr>
          <w:rFonts w:asciiTheme="minorHAnsi" w:hAnsiTheme="minorHAnsi" w:cstheme="minorHAnsi"/>
          <w:sz w:val="22"/>
          <w:szCs w:val="22"/>
          <w:lang w:val="el-GR"/>
        </w:rPr>
        <w:t xml:space="preserve">χειμερινό </w:t>
      </w:r>
      <w:r w:rsidR="00770A05" w:rsidRPr="007B6304">
        <w:rPr>
          <w:rFonts w:asciiTheme="minorHAnsi" w:hAnsiTheme="minorHAnsi" w:cstheme="minorHAnsi"/>
          <w:sz w:val="22"/>
          <w:szCs w:val="22"/>
          <w:lang w:val="el-GR"/>
        </w:rPr>
        <w:t>εξάμηνο εκάστου ακαδημαϊκού έτους.</w:t>
      </w:r>
    </w:p>
    <w:p w14:paraId="0DF991FD" w14:textId="2B80A2E4" w:rsidR="006941F1" w:rsidRDefault="008F75AD" w:rsidP="00200063">
      <w:pPr>
        <w:shd w:val="clear" w:color="auto" w:fill="FFFFFF"/>
        <w:spacing w:after="120"/>
        <w:ind w:left="-11"/>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6.2 </w:t>
      </w:r>
      <w:r w:rsidR="00770A05" w:rsidRPr="007B6304">
        <w:rPr>
          <w:rFonts w:asciiTheme="minorHAnsi" w:hAnsiTheme="minorHAnsi" w:cstheme="minorHAnsi"/>
          <w:sz w:val="22"/>
          <w:szCs w:val="22"/>
          <w:lang w:val="el-GR"/>
        </w:rPr>
        <w:t xml:space="preserve">Για την απόκτηση </w:t>
      </w:r>
      <w:r w:rsidR="005D3261" w:rsidRPr="007B6304">
        <w:rPr>
          <w:rFonts w:asciiTheme="minorHAnsi" w:hAnsiTheme="minorHAnsi" w:cstheme="minorHAnsi"/>
          <w:sz w:val="22"/>
          <w:szCs w:val="22"/>
          <w:lang w:val="el-GR"/>
        </w:rPr>
        <w:t xml:space="preserve">διπλώματος του </w:t>
      </w:r>
      <w:r w:rsidR="00770A05" w:rsidRPr="007B6304">
        <w:rPr>
          <w:rFonts w:asciiTheme="minorHAnsi" w:hAnsiTheme="minorHAnsi" w:cstheme="minorHAnsi"/>
          <w:sz w:val="22"/>
          <w:szCs w:val="22"/>
          <w:lang w:val="el-GR"/>
        </w:rPr>
        <w:t xml:space="preserve">Π.Μ.Σ. απαιτούνται συνολικά </w:t>
      </w:r>
      <w:r w:rsidR="001C78D4">
        <w:rPr>
          <w:rFonts w:asciiTheme="minorHAnsi" w:hAnsiTheme="minorHAnsi" w:cstheme="minorHAnsi"/>
          <w:sz w:val="22"/>
          <w:szCs w:val="22"/>
          <w:lang w:val="el-GR"/>
        </w:rPr>
        <w:t>εβδομήντα πέντε</w:t>
      </w:r>
      <w:r w:rsidR="00843BAC" w:rsidRPr="007B6304">
        <w:rPr>
          <w:rFonts w:asciiTheme="minorHAnsi" w:hAnsiTheme="minorHAnsi" w:cstheme="minorHAnsi"/>
          <w:sz w:val="22"/>
          <w:szCs w:val="22"/>
          <w:lang w:val="el-GR"/>
        </w:rPr>
        <w:t xml:space="preserve"> </w:t>
      </w:r>
      <w:r w:rsidR="001C78D4">
        <w:rPr>
          <w:rFonts w:asciiTheme="minorHAnsi" w:hAnsiTheme="minorHAnsi" w:cstheme="minorHAnsi"/>
          <w:sz w:val="22"/>
          <w:szCs w:val="22"/>
          <w:lang w:val="el-GR"/>
        </w:rPr>
        <w:t>(75</w:t>
      </w:r>
      <w:r w:rsidR="00770A05" w:rsidRPr="007B6304">
        <w:rPr>
          <w:rFonts w:asciiTheme="minorHAnsi" w:hAnsiTheme="minorHAnsi" w:cstheme="minorHAnsi"/>
          <w:sz w:val="22"/>
          <w:szCs w:val="22"/>
          <w:lang w:val="el-GR"/>
        </w:rPr>
        <w:t>) πιστωτικές μονάδες (</w:t>
      </w:r>
      <w:r w:rsidR="00770A05" w:rsidRPr="00200063">
        <w:rPr>
          <w:rFonts w:asciiTheme="minorHAnsi" w:hAnsiTheme="minorHAnsi" w:cstheme="minorHAnsi"/>
          <w:sz w:val="22"/>
          <w:szCs w:val="22"/>
          <w:lang w:val="el-GR"/>
        </w:rPr>
        <w:t>ECTS</w:t>
      </w:r>
      <w:r w:rsidR="00770A05" w:rsidRPr="007B6304">
        <w:rPr>
          <w:rFonts w:asciiTheme="minorHAnsi" w:hAnsiTheme="minorHAnsi" w:cstheme="minorHAnsi"/>
          <w:sz w:val="22"/>
          <w:szCs w:val="22"/>
          <w:lang w:val="el-GR"/>
        </w:rPr>
        <w:t xml:space="preserve">). </w:t>
      </w:r>
      <w:r w:rsidR="00200063" w:rsidRPr="00200063">
        <w:rPr>
          <w:rFonts w:asciiTheme="minorHAnsi" w:hAnsiTheme="minorHAnsi" w:cstheme="minorHAnsi"/>
          <w:sz w:val="22"/>
          <w:szCs w:val="22"/>
          <w:lang w:val="el-GR"/>
        </w:rPr>
        <w:t>Τα μαθήματα οργανώνονται σε δύο εξάμηνα, πραγματοποιούνται σε εβδομαδιαία βάση</w:t>
      </w:r>
      <w:r w:rsidR="008933C4">
        <w:rPr>
          <w:rFonts w:asciiTheme="minorHAnsi" w:hAnsiTheme="minorHAnsi" w:cstheme="minorHAnsi"/>
          <w:sz w:val="22"/>
          <w:szCs w:val="22"/>
          <w:lang w:val="el-GR"/>
        </w:rPr>
        <w:t>,</w:t>
      </w:r>
      <w:r w:rsidR="00200063" w:rsidRPr="00200063">
        <w:rPr>
          <w:rFonts w:asciiTheme="minorHAnsi" w:hAnsiTheme="minorHAnsi" w:cstheme="minorHAnsi"/>
          <w:sz w:val="22"/>
          <w:szCs w:val="22"/>
          <w:lang w:val="el-GR"/>
        </w:rPr>
        <w:t xml:space="preserve"> και διεξάγονται εξ ολοκλήρου και αποκλειστικά στην αγγλική γλώσσα.</w:t>
      </w:r>
    </w:p>
    <w:p w14:paraId="0D141E0C" w14:textId="1BCF53C9" w:rsidR="00770A05" w:rsidRPr="00AF4671" w:rsidRDefault="008F75AD" w:rsidP="007B6304">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6.3 </w:t>
      </w:r>
      <w:r w:rsidR="007739FC" w:rsidRPr="007B6304">
        <w:rPr>
          <w:rFonts w:asciiTheme="minorHAnsi" w:hAnsiTheme="minorHAnsi" w:cstheme="minorHAnsi"/>
          <w:sz w:val="22"/>
          <w:szCs w:val="22"/>
          <w:lang w:val="el-GR"/>
        </w:rPr>
        <w:t>Η γλώσσα διδασκαλία</w:t>
      </w:r>
      <w:r w:rsidR="005D3261" w:rsidRPr="007B6304">
        <w:rPr>
          <w:rFonts w:asciiTheme="minorHAnsi" w:hAnsiTheme="minorHAnsi" w:cstheme="minorHAnsi"/>
          <w:sz w:val="22"/>
          <w:szCs w:val="22"/>
          <w:lang w:val="el-GR"/>
        </w:rPr>
        <w:t>ς</w:t>
      </w:r>
      <w:r w:rsidR="007739FC" w:rsidRPr="007B6304">
        <w:rPr>
          <w:rFonts w:asciiTheme="minorHAnsi" w:hAnsiTheme="minorHAnsi" w:cstheme="minorHAnsi"/>
          <w:sz w:val="22"/>
          <w:szCs w:val="22"/>
          <w:lang w:val="el-GR"/>
        </w:rPr>
        <w:t xml:space="preserve"> </w:t>
      </w:r>
      <w:r w:rsidR="00525F59">
        <w:rPr>
          <w:rFonts w:asciiTheme="minorHAnsi" w:hAnsiTheme="minorHAnsi" w:cstheme="minorHAnsi"/>
          <w:sz w:val="22"/>
          <w:szCs w:val="22"/>
          <w:lang w:val="el-GR"/>
        </w:rPr>
        <w:t xml:space="preserve">εκπόνησης εργασιών και εξέτασης των μαθημάτων </w:t>
      </w:r>
      <w:r w:rsidR="007739FC" w:rsidRPr="007B6304">
        <w:rPr>
          <w:rFonts w:asciiTheme="minorHAnsi" w:hAnsiTheme="minorHAnsi" w:cstheme="minorHAnsi"/>
          <w:sz w:val="22"/>
          <w:szCs w:val="22"/>
          <w:lang w:val="el-GR"/>
        </w:rPr>
        <w:t>και συγγραφ</w:t>
      </w:r>
      <w:r w:rsidR="003C2E3C" w:rsidRPr="007B6304">
        <w:rPr>
          <w:rFonts w:asciiTheme="minorHAnsi" w:hAnsiTheme="minorHAnsi" w:cstheme="minorHAnsi"/>
          <w:sz w:val="22"/>
          <w:szCs w:val="22"/>
          <w:lang w:val="el-GR"/>
        </w:rPr>
        <w:t>ή</w:t>
      </w:r>
      <w:r w:rsidR="007739FC" w:rsidRPr="007B6304">
        <w:rPr>
          <w:rFonts w:asciiTheme="minorHAnsi" w:hAnsiTheme="minorHAnsi" w:cstheme="minorHAnsi"/>
          <w:sz w:val="22"/>
          <w:szCs w:val="22"/>
          <w:lang w:val="el-GR"/>
        </w:rPr>
        <w:t>ς της μεταπτυχιακής</w:t>
      </w:r>
      <w:r w:rsidR="00DB5812" w:rsidRPr="007B6304">
        <w:rPr>
          <w:rFonts w:asciiTheme="minorHAnsi" w:hAnsiTheme="minorHAnsi" w:cstheme="minorHAnsi"/>
          <w:sz w:val="22"/>
          <w:szCs w:val="22"/>
          <w:lang w:val="el-GR"/>
        </w:rPr>
        <w:t xml:space="preserve"> </w:t>
      </w:r>
      <w:r w:rsidR="007739FC" w:rsidRPr="007B6304">
        <w:rPr>
          <w:rFonts w:asciiTheme="minorHAnsi" w:hAnsiTheme="minorHAnsi" w:cstheme="minorHAnsi"/>
          <w:sz w:val="22"/>
          <w:szCs w:val="22"/>
          <w:lang w:val="el-GR"/>
        </w:rPr>
        <w:t>διπλωματικής εργασίας είνα</w:t>
      </w:r>
      <w:r w:rsidR="007739FC" w:rsidRPr="00525F59">
        <w:rPr>
          <w:rFonts w:asciiTheme="minorHAnsi" w:hAnsiTheme="minorHAnsi" w:cstheme="minorHAnsi"/>
          <w:sz w:val="22"/>
          <w:szCs w:val="22"/>
          <w:lang w:val="el-GR"/>
        </w:rPr>
        <w:t xml:space="preserve">ι η </w:t>
      </w:r>
      <w:r w:rsidR="00E06D66">
        <w:rPr>
          <w:rFonts w:asciiTheme="minorHAnsi" w:hAnsiTheme="minorHAnsi" w:cstheme="minorHAnsi"/>
          <w:sz w:val="22"/>
          <w:szCs w:val="22"/>
          <w:lang w:val="el-GR"/>
        </w:rPr>
        <w:t>α</w:t>
      </w:r>
      <w:r w:rsidR="00525F59" w:rsidRPr="00525F59">
        <w:rPr>
          <w:rFonts w:asciiTheme="minorHAnsi" w:hAnsiTheme="minorHAnsi" w:cstheme="minorHAnsi"/>
          <w:sz w:val="22"/>
          <w:szCs w:val="22"/>
          <w:lang w:val="el-GR"/>
        </w:rPr>
        <w:t>γγλική</w:t>
      </w:r>
      <w:r w:rsidR="00AF4671" w:rsidRPr="00AF4671">
        <w:rPr>
          <w:rFonts w:asciiTheme="minorHAnsi" w:hAnsiTheme="minorHAnsi" w:cstheme="minorHAnsi"/>
          <w:sz w:val="22"/>
          <w:szCs w:val="22"/>
          <w:lang w:val="el-GR"/>
        </w:rPr>
        <w:t>.</w:t>
      </w:r>
    </w:p>
    <w:p w14:paraId="57D1610A" w14:textId="73796B4C" w:rsidR="00770A05" w:rsidRPr="007B6304" w:rsidRDefault="008F75AD" w:rsidP="007B6304">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6.4 </w:t>
      </w:r>
      <w:r w:rsidR="00770A05" w:rsidRPr="007B6304">
        <w:rPr>
          <w:rFonts w:asciiTheme="minorHAnsi" w:hAnsiTheme="minorHAnsi" w:cstheme="minorHAnsi"/>
          <w:sz w:val="22"/>
          <w:szCs w:val="22"/>
          <w:lang w:val="el-GR"/>
        </w:rPr>
        <w:t>Κατά τη διάρκεια των σπουδών, οι μεταπτυχιακοί φοιτητές</w:t>
      </w:r>
      <w:r w:rsidR="005D3261" w:rsidRPr="007B6304">
        <w:rPr>
          <w:rFonts w:asciiTheme="minorHAnsi" w:hAnsiTheme="minorHAnsi" w:cstheme="minorHAnsi"/>
          <w:sz w:val="22"/>
          <w:szCs w:val="22"/>
          <w:lang w:val="el-GR"/>
        </w:rPr>
        <w:t>/</w:t>
      </w:r>
      <w:proofErr w:type="spellStart"/>
      <w:r w:rsidR="005D3261" w:rsidRPr="007B6304">
        <w:rPr>
          <w:rFonts w:asciiTheme="minorHAnsi" w:hAnsiTheme="minorHAnsi" w:cstheme="minorHAnsi"/>
          <w:sz w:val="22"/>
          <w:szCs w:val="22"/>
          <w:lang w:val="el-GR"/>
        </w:rPr>
        <w:t>τριες</w:t>
      </w:r>
      <w:proofErr w:type="spellEnd"/>
      <w:r w:rsidR="00770A05" w:rsidRPr="007B6304">
        <w:rPr>
          <w:rFonts w:asciiTheme="minorHAnsi" w:hAnsiTheme="minorHAnsi" w:cstheme="minorHAnsi"/>
          <w:sz w:val="22"/>
          <w:szCs w:val="22"/>
          <w:lang w:val="el-GR"/>
        </w:rPr>
        <w:t xml:space="preserve"> υποχρεούνται σε παρακολούθηση και επιτυχή εξέταση </w:t>
      </w:r>
      <w:r w:rsidR="00770A05" w:rsidRPr="00B1263C">
        <w:rPr>
          <w:rFonts w:asciiTheme="minorHAnsi" w:hAnsiTheme="minorHAnsi" w:cstheme="minorHAnsi"/>
          <w:sz w:val="22"/>
          <w:szCs w:val="22"/>
          <w:lang w:val="el-GR"/>
        </w:rPr>
        <w:t xml:space="preserve">μεταπτυχιακών μαθημάτων, ερευνητική απασχόληση και συγγραφή επιστημονικών εργασιών, καθώς και σε εκπόνηση μεταπτυχιακής διπλωματικής εργασίας. </w:t>
      </w:r>
    </w:p>
    <w:p w14:paraId="16849CB2" w14:textId="1B606503" w:rsidR="005204C7" w:rsidRPr="007B6304" w:rsidRDefault="008F75AD" w:rsidP="007B6304">
      <w:pPr>
        <w:pStyle w:val="BodyText"/>
        <w:kinsoku w:val="0"/>
        <w:overflowPunct w:val="0"/>
        <w:spacing w:after="60"/>
        <w:ind w:left="0" w:right="-54"/>
        <w:jc w:val="both"/>
        <w:rPr>
          <w:rFonts w:asciiTheme="minorHAnsi" w:hAnsiTheme="minorHAnsi" w:cstheme="minorHAnsi"/>
          <w:sz w:val="22"/>
          <w:szCs w:val="22"/>
          <w:lang w:val="el-GR"/>
        </w:rPr>
      </w:pPr>
      <w:r w:rsidRPr="00B1263C">
        <w:rPr>
          <w:rFonts w:asciiTheme="minorHAnsi" w:hAnsiTheme="minorHAnsi" w:cstheme="minorHAnsi"/>
          <w:sz w:val="22"/>
          <w:szCs w:val="22"/>
          <w:lang w:val="el-GR"/>
        </w:rPr>
        <w:t xml:space="preserve">6.5 </w:t>
      </w:r>
      <w:r w:rsidR="00770A05" w:rsidRPr="00B1263C">
        <w:rPr>
          <w:rFonts w:asciiTheme="minorHAnsi" w:hAnsiTheme="minorHAnsi" w:cstheme="minorHAnsi"/>
          <w:sz w:val="22"/>
          <w:szCs w:val="22"/>
          <w:lang w:val="el-GR"/>
        </w:rPr>
        <w:t xml:space="preserve">Η εκπόνηση της διπλωματικής εργασίας πραγματοποιείται </w:t>
      </w:r>
      <w:r w:rsidR="00B1263C" w:rsidRPr="00B1263C">
        <w:rPr>
          <w:rFonts w:asciiTheme="minorHAnsi" w:hAnsiTheme="minorHAnsi" w:cstheme="minorHAnsi"/>
          <w:sz w:val="22"/>
          <w:szCs w:val="22"/>
          <w:lang w:val="el-GR"/>
        </w:rPr>
        <w:t>κατά τη θερινή περίοδο</w:t>
      </w:r>
      <w:r w:rsidR="00843BAC" w:rsidRPr="00B1263C">
        <w:rPr>
          <w:rFonts w:asciiTheme="minorHAnsi" w:hAnsiTheme="minorHAnsi" w:cstheme="minorHAnsi"/>
          <w:sz w:val="22"/>
          <w:szCs w:val="22"/>
          <w:lang w:val="el-GR"/>
        </w:rPr>
        <w:t xml:space="preserve"> </w:t>
      </w:r>
      <w:r w:rsidR="00770A05" w:rsidRPr="00B1263C">
        <w:rPr>
          <w:rFonts w:asciiTheme="minorHAnsi" w:hAnsiTheme="minorHAnsi" w:cstheme="minorHAnsi"/>
          <w:sz w:val="22"/>
          <w:szCs w:val="22"/>
          <w:lang w:val="el-GR"/>
        </w:rPr>
        <w:t xml:space="preserve">και πιστώνεται με </w:t>
      </w:r>
      <w:r w:rsidR="00B1263C" w:rsidRPr="00B1263C">
        <w:rPr>
          <w:rFonts w:asciiTheme="minorHAnsi" w:hAnsiTheme="minorHAnsi" w:cstheme="minorHAnsi"/>
          <w:sz w:val="22"/>
          <w:szCs w:val="22"/>
          <w:lang w:val="el-GR"/>
        </w:rPr>
        <w:t>δεκαπέντε</w:t>
      </w:r>
      <w:r w:rsidR="00751025" w:rsidRPr="00B1263C">
        <w:rPr>
          <w:rFonts w:asciiTheme="minorHAnsi" w:hAnsiTheme="minorHAnsi" w:cstheme="minorHAnsi"/>
          <w:sz w:val="22"/>
          <w:szCs w:val="22"/>
          <w:lang w:val="el-GR"/>
        </w:rPr>
        <w:t xml:space="preserve"> </w:t>
      </w:r>
      <w:r w:rsidR="00B1263C" w:rsidRPr="00B1263C">
        <w:rPr>
          <w:rFonts w:asciiTheme="minorHAnsi" w:hAnsiTheme="minorHAnsi" w:cstheme="minorHAnsi"/>
          <w:sz w:val="22"/>
          <w:szCs w:val="22"/>
          <w:lang w:val="el-GR"/>
        </w:rPr>
        <w:t>(15</w:t>
      </w:r>
      <w:r w:rsidR="00751025" w:rsidRPr="00B1263C">
        <w:rPr>
          <w:rFonts w:asciiTheme="minorHAnsi" w:hAnsiTheme="minorHAnsi" w:cstheme="minorHAnsi"/>
          <w:sz w:val="22"/>
          <w:szCs w:val="22"/>
          <w:lang w:val="el-GR"/>
        </w:rPr>
        <w:t>)</w:t>
      </w:r>
      <w:r w:rsidR="00770A05" w:rsidRPr="00B1263C">
        <w:rPr>
          <w:rFonts w:asciiTheme="minorHAnsi" w:hAnsiTheme="minorHAnsi" w:cstheme="minorHAnsi"/>
          <w:sz w:val="22"/>
          <w:szCs w:val="22"/>
          <w:lang w:val="el-GR"/>
        </w:rPr>
        <w:t xml:space="preserve"> </w:t>
      </w:r>
      <w:r w:rsidR="00770A05" w:rsidRPr="00B1263C">
        <w:rPr>
          <w:rFonts w:asciiTheme="minorHAnsi" w:hAnsiTheme="minorHAnsi" w:cstheme="minorHAnsi"/>
          <w:sz w:val="22"/>
          <w:szCs w:val="22"/>
        </w:rPr>
        <w:t>ECTS</w:t>
      </w:r>
      <w:r w:rsidR="005204C7" w:rsidRPr="00B1263C">
        <w:rPr>
          <w:rFonts w:asciiTheme="minorHAnsi" w:hAnsiTheme="minorHAnsi" w:cstheme="minorHAnsi"/>
          <w:sz w:val="22"/>
          <w:szCs w:val="22"/>
          <w:lang w:val="el-GR"/>
        </w:rPr>
        <w:t>.</w:t>
      </w:r>
    </w:p>
    <w:p w14:paraId="2831037C" w14:textId="017A8905" w:rsidR="00C37997" w:rsidRDefault="00C37997" w:rsidP="00497385">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6.</w:t>
      </w:r>
      <w:r w:rsidR="00B1263C">
        <w:rPr>
          <w:rFonts w:asciiTheme="minorHAnsi" w:hAnsiTheme="minorHAnsi" w:cstheme="minorHAnsi"/>
          <w:sz w:val="22"/>
          <w:szCs w:val="22"/>
          <w:lang w:val="el-GR"/>
        </w:rPr>
        <w:t>6</w:t>
      </w:r>
      <w:r w:rsidR="008F75AD">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Η διδασκαλία των μαθημάτων γίνεται διά ζώσης</w:t>
      </w:r>
      <w:r w:rsidR="00CB4C40">
        <w:rPr>
          <w:rFonts w:asciiTheme="minorHAnsi" w:hAnsiTheme="minorHAnsi" w:cstheme="minorHAnsi"/>
          <w:sz w:val="22"/>
          <w:szCs w:val="22"/>
          <w:lang w:val="el-GR"/>
        </w:rPr>
        <w:t xml:space="preserve">. Δύναται η εξ αποστάσεως διδασκαλία </w:t>
      </w:r>
      <w:r w:rsidR="00A704FE" w:rsidRPr="007B6304">
        <w:rPr>
          <w:rFonts w:asciiTheme="minorHAnsi" w:hAnsiTheme="minorHAnsi" w:cstheme="minorHAnsi"/>
          <w:sz w:val="22"/>
          <w:szCs w:val="22"/>
          <w:lang w:val="el-GR"/>
        </w:rPr>
        <w:t>σύμφωνα με την κείμενη νομοθεσία</w:t>
      </w:r>
      <w:r w:rsidR="00010512">
        <w:rPr>
          <w:rFonts w:asciiTheme="minorHAnsi" w:hAnsiTheme="minorHAnsi" w:cstheme="minorHAnsi"/>
          <w:sz w:val="22"/>
          <w:szCs w:val="22"/>
          <w:lang w:val="el-GR"/>
        </w:rPr>
        <w:t xml:space="preserve">, </w:t>
      </w:r>
      <w:r w:rsidR="00935CD2" w:rsidRPr="007B6304">
        <w:rPr>
          <w:rFonts w:asciiTheme="minorHAnsi" w:hAnsiTheme="minorHAnsi" w:cstheme="minorHAnsi"/>
          <w:sz w:val="22"/>
          <w:szCs w:val="22"/>
          <w:lang w:val="el-GR"/>
        </w:rPr>
        <w:t xml:space="preserve"> </w:t>
      </w:r>
      <w:r w:rsidR="00010512">
        <w:rPr>
          <w:rFonts w:asciiTheme="minorHAnsi" w:hAnsiTheme="minorHAnsi" w:cstheme="minorHAnsi"/>
          <w:sz w:val="22"/>
          <w:szCs w:val="22"/>
          <w:lang w:val="el-GR"/>
        </w:rPr>
        <w:t>μόνο στις περιπτώσεις που ο</w:t>
      </w:r>
      <w:r w:rsidR="00935CD2" w:rsidRPr="007B6304">
        <w:rPr>
          <w:rFonts w:asciiTheme="minorHAnsi" w:hAnsiTheme="minorHAnsi" w:cstheme="minorHAnsi"/>
          <w:sz w:val="22"/>
          <w:szCs w:val="22"/>
          <w:lang w:val="el-GR"/>
        </w:rPr>
        <w:t>ρίζονται στο άρθρο 7 του παρόντος κανονισμού.</w:t>
      </w:r>
    </w:p>
    <w:p w14:paraId="199F56E2" w14:textId="244A756B" w:rsidR="00770A05" w:rsidRDefault="00B40DCF" w:rsidP="007B6304">
      <w:pPr>
        <w:pStyle w:val="BodyText"/>
        <w:kinsoku w:val="0"/>
        <w:overflowPunct w:val="0"/>
        <w:spacing w:after="60"/>
        <w:ind w:left="0" w:right="-54"/>
        <w:jc w:val="both"/>
        <w:rPr>
          <w:rFonts w:asciiTheme="minorHAnsi" w:hAnsiTheme="minorHAnsi" w:cstheme="minorHAnsi"/>
          <w:sz w:val="22"/>
          <w:szCs w:val="22"/>
          <w:lang w:val="el-GR"/>
        </w:rPr>
      </w:pPr>
      <w:r w:rsidRPr="00197690">
        <w:rPr>
          <w:rFonts w:asciiTheme="minorHAnsi" w:hAnsiTheme="minorHAnsi" w:cstheme="minorHAnsi"/>
          <w:sz w:val="22"/>
          <w:szCs w:val="22"/>
          <w:lang w:val="el-GR"/>
        </w:rPr>
        <w:t>6.7</w:t>
      </w:r>
      <w:r w:rsidR="008F75AD" w:rsidRPr="00197690">
        <w:rPr>
          <w:rFonts w:asciiTheme="minorHAnsi" w:hAnsiTheme="minorHAnsi" w:cstheme="minorHAnsi"/>
          <w:sz w:val="22"/>
          <w:szCs w:val="22"/>
          <w:lang w:val="el-GR"/>
        </w:rPr>
        <w:t xml:space="preserve"> </w:t>
      </w:r>
      <w:r w:rsidR="00770A05" w:rsidRPr="00197690">
        <w:rPr>
          <w:rFonts w:asciiTheme="minorHAnsi" w:hAnsiTheme="minorHAnsi" w:cstheme="minorHAnsi"/>
          <w:sz w:val="22"/>
          <w:szCs w:val="22"/>
          <w:lang w:val="el-GR"/>
        </w:rPr>
        <w:t xml:space="preserve">Το ενδεικτικό πρόγραμμα των μαθημάτων </w:t>
      </w:r>
      <w:r w:rsidR="00010512" w:rsidRPr="00197690">
        <w:rPr>
          <w:rFonts w:asciiTheme="minorHAnsi" w:hAnsiTheme="minorHAnsi" w:cstheme="minorHAnsi"/>
          <w:sz w:val="22"/>
          <w:szCs w:val="22"/>
          <w:lang w:val="el-GR"/>
        </w:rPr>
        <w:t>δι</w:t>
      </w:r>
      <w:r w:rsidR="00770A05" w:rsidRPr="00197690">
        <w:rPr>
          <w:rFonts w:asciiTheme="minorHAnsi" w:hAnsiTheme="minorHAnsi" w:cstheme="minorHAnsi"/>
          <w:sz w:val="22"/>
          <w:szCs w:val="22"/>
          <w:lang w:val="el-GR"/>
        </w:rPr>
        <w:t>αμορφώνεται ως εξής:</w:t>
      </w:r>
    </w:p>
    <w:p w14:paraId="54E73D76" w14:textId="1564A302" w:rsidR="00D44D49" w:rsidRDefault="00D44D49">
      <w:pPr>
        <w:widowControl/>
        <w:autoSpaceDE/>
        <w:autoSpaceDN/>
        <w:adjustRightInd/>
        <w:rPr>
          <w:rFonts w:asciiTheme="minorHAnsi" w:hAnsiTheme="minorHAnsi" w:cstheme="minorHAnsi"/>
          <w:sz w:val="22"/>
          <w:szCs w:val="22"/>
          <w:lang w:val="el-GR"/>
        </w:rPr>
      </w:pPr>
      <w:r>
        <w:rPr>
          <w:rFonts w:asciiTheme="minorHAnsi" w:hAnsiTheme="minorHAnsi" w:cstheme="minorHAnsi"/>
          <w:sz w:val="22"/>
          <w:szCs w:val="22"/>
          <w:lang w:val="el-GR"/>
        </w:rPr>
        <w:br w:type="page"/>
      </w:r>
    </w:p>
    <w:p w14:paraId="50CE2DD6" w14:textId="77777777" w:rsidR="00497385" w:rsidRPr="007B6304" w:rsidRDefault="00497385" w:rsidP="007B6304">
      <w:pPr>
        <w:pStyle w:val="BodyText"/>
        <w:kinsoku w:val="0"/>
        <w:overflowPunct w:val="0"/>
        <w:spacing w:after="60"/>
        <w:ind w:left="0" w:right="-54"/>
        <w:jc w:val="both"/>
        <w:rPr>
          <w:rFonts w:asciiTheme="minorHAnsi" w:hAnsiTheme="minorHAnsi" w:cstheme="minorHAnsi"/>
          <w:sz w:val="22"/>
          <w:szCs w:val="22"/>
          <w:lang w:val="el-GR"/>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09"/>
        <w:gridCol w:w="1317"/>
        <w:gridCol w:w="971"/>
      </w:tblGrid>
      <w:tr w:rsidR="0085691D" w:rsidRPr="0085691D" w14:paraId="3770618F" w14:textId="77777777" w:rsidTr="0085691D">
        <w:trPr>
          <w:jc w:val="center"/>
        </w:trPr>
        <w:tc>
          <w:tcPr>
            <w:tcW w:w="8097" w:type="dxa"/>
            <w:gridSpan w:val="3"/>
            <w:tcBorders>
              <w:top w:val="single" w:sz="2" w:space="0" w:color="auto"/>
              <w:left w:val="single" w:sz="2" w:space="0" w:color="auto"/>
              <w:bottom w:val="single" w:sz="2" w:space="0" w:color="auto"/>
              <w:right w:val="single" w:sz="2" w:space="0" w:color="auto"/>
            </w:tcBorders>
            <w:hideMark/>
          </w:tcPr>
          <w:p w14:paraId="3D8F244D" w14:textId="77777777" w:rsidR="0085691D" w:rsidRPr="0085691D" w:rsidRDefault="0085691D">
            <w:pPr>
              <w:ind w:left="-14"/>
              <w:contextualSpacing/>
              <w:rPr>
                <w:rFonts w:asciiTheme="minorHAnsi" w:hAnsiTheme="minorHAnsi" w:cstheme="minorHAnsi"/>
                <w:b/>
                <w:sz w:val="22"/>
                <w:szCs w:val="22"/>
                <w:lang w:val="el-GR" w:eastAsia="el-GR"/>
              </w:rPr>
            </w:pPr>
            <w:r w:rsidRPr="0085691D">
              <w:rPr>
                <w:rFonts w:asciiTheme="minorHAnsi" w:hAnsiTheme="minorHAnsi" w:cstheme="minorHAnsi"/>
                <w:b/>
                <w:sz w:val="22"/>
                <w:szCs w:val="22"/>
              </w:rPr>
              <w:lastRenderedPageBreak/>
              <w:t xml:space="preserve">Α΄ </w:t>
            </w:r>
            <w:proofErr w:type="spellStart"/>
            <w:r w:rsidRPr="0085691D">
              <w:rPr>
                <w:rFonts w:asciiTheme="minorHAnsi" w:hAnsiTheme="minorHAnsi" w:cstheme="minorHAnsi"/>
                <w:b/>
                <w:sz w:val="22"/>
                <w:szCs w:val="22"/>
              </w:rPr>
              <w:t>Εξάμηνο</w:t>
            </w:r>
            <w:proofErr w:type="spellEnd"/>
            <w:r w:rsidRPr="0085691D">
              <w:rPr>
                <w:rFonts w:asciiTheme="minorHAnsi" w:hAnsiTheme="minorHAnsi" w:cstheme="minorHAnsi"/>
                <w:b/>
                <w:sz w:val="22"/>
                <w:szCs w:val="22"/>
              </w:rPr>
              <w:t xml:space="preserve"> </w:t>
            </w:r>
          </w:p>
        </w:tc>
      </w:tr>
      <w:tr w:rsidR="0085691D" w:rsidRPr="0085691D" w14:paraId="09340182" w14:textId="77777777" w:rsidTr="0085691D">
        <w:trPr>
          <w:jc w:val="center"/>
        </w:trPr>
        <w:tc>
          <w:tcPr>
            <w:tcW w:w="5809" w:type="dxa"/>
            <w:tcBorders>
              <w:top w:val="single" w:sz="2" w:space="0" w:color="auto"/>
              <w:left w:val="single" w:sz="2" w:space="0" w:color="auto"/>
              <w:bottom w:val="single" w:sz="2" w:space="0" w:color="auto"/>
              <w:right w:val="single" w:sz="2" w:space="0" w:color="auto"/>
            </w:tcBorders>
            <w:hideMark/>
          </w:tcPr>
          <w:p w14:paraId="6D5B7EA4" w14:textId="77777777" w:rsidR="0085691D" w:rsidRPr="0085691D" w:rsidRDefault="0085691D">
            <w:pPr>
              <w:ind w:left="-14"/>
              <w:contextualSpacing/>
              <w:rPr>
                <w:rFonts w:asciiTheme="minorHAnsi" w:hAnsiTheme="minorHAnsi" w:cstheme="minorHAnsi"/>
                <w:b/>
                <w:sz w:val="22"/>
                <w:szCs w:val="22"/>
              </w:rPr>
            </w:pPr>
            <w:r w:rsidRPr="0085691D">
              <w:rPr>
                <w:rFonts w:asciiTheme="minorHAnsi" w:hAnsiTheme="minorHAnsi" w:cstheme="minorHAnsi"/>
                <w:b/>
                <w:sz w:val="22"/>
                <w:szCs w:val="22"/>
              </w:rPr>
              <w:t>Μα</w:t>
            </w:r>
            <w:proofErr w:type="spellStart"/>
            <w:r w:rsidRPr="0085691D">
              <w:rPr>
                <w:rFonts w:asciiTheme="minorHAnsi" w:hAnsiTheme="minorHAnsi" w:cstheme="minorHAnsi"/>
                <w:b/>
                <w:sz w:val="22"/>
                <w:szCs w:val="22"/>
              </w:rPr>
              <w:t>θήμ</w:t>
            </w:r>
            <w:proofErr w:type="spellEnd"/>
            <w:r w:rsidRPr="0085691D">
              <w:rPr>
                <w:rFonts w:asciiTheme="minorHAnsi" w:hAnsiTheme="minorHAnsi" w:cstheme="minorHAnsi"/>
                <w:b/>
                <w:sz w:val="22"/>
                <w:szCs w:val="22"/>
              </w:rPr>
              <w:t>ατα Επ</w:t>
            </w:r>
            <w:proofErr w:type="spellStart"/>
            <w:r w:rsidRPr="0085691D">
              <w:rPr>
                <w:rFonts w:asciiTheme="minorHAnsi" w:hAnsiTheme="minorHAnsi" w:cstheme="minorHAnsi"/>
                <w:b/>
                <w:sz w:val="22"/>
                <w:szCs w:val="22"/>
              </w:rPr>
              <w:t>ιλογής</w:t>
            </w:r>
            <w:proofErr w:type="spellEnd"/>
          </w:p>
        </w:tc>
        <w:tc>
          <w:tcPr>
            <w:tcW w:w="1317" w:type="dxa"/>
            <w:tcBorders>
              <w:top w:val="single" w:sz="2" w:space="0" w:color="auto"/>
              <w:left w:val="single" w:sz="2" w:space="0" w:color="auto"/>
              <w:bottom w:val="single" w:sz="2" w:space="0" w:color="auto"/>
              <w:right w:val="single" w:sz="2" w:space="0" w:color="auto"/>
            </w:tcBorders>
            <w:hideMark/>
          </w:tcPr>
          <w:p w14:paraId="6A1655A8" w14:textId="77777777" w:rsidR="0085691D" w:rsidRPr="0085691D" w:rsidRDefault="0085691D">
            <w:pPr>
              <w:ind w:left="-14"/>
              <w:contextualSpacing/>
              <w:rPr>
                <w:rFonts w:asciiTheme="minorHAnsi" w:hAnsiTheme="minorHAnsi" w:cstheme="minorHAnsi"/>
                <w:b/>
                <w:sz w:val="22"/>
                <w:szCs w:val="22"/>
              </w:rPr>
            </w:pPr>
            <w:proofErr w:type="spellStart"/>
            <w:r w:rsidRPr="0085691D">
              <w:rPr>
                <w:rFonts w:asciiTheme="minorHAnsi" w:hAnsiTheme="minorHAnsi" w:cstheme="minorHAnsi"/>
                <w:b/>
                <w:sz w:val="22"/>
                <w:szCs w:val="22"/>
              </w:rPr>
              <w:t>Διδ</w:t>
            </w:r>
            <w:proofErr w:type="spellEnd"/>
            <w:r w:rsidRPr="0085691D">
              <w:rPr>
                <w:rFonts w:asciiTheme="minorHAnsi" w:hAnsiTheme="minorHAnsi" w:cstheme="minorHAnsi"/>
                <w:b/>
                <w:sz w:val="22"/>
                <w:szCs w:val="22"/>
              </w:rPr>
              <w:t xml:space="preserve">. </w:t>
            </w:r>
            <w:proofErr w:type="spellStart"/>
            <w:r w:rsidRPr="0085691D">
              <w:rPr>
                <w:rFonts w:asciiTheme="minorHAnsi" w:hAnsiTheme="minorHAnsi" w:cstheme="minorHAnsi"/>
                <w:b/>
                <w:sz w:val="22"/>
                <w:szCs w:val="22"/>
              </w:rPr>
              <w:t>ώρες</w:t>
            </w:r>
            <w:proofErr w:type="spellEnd"/>
            <w:r w:rsidRPr="0085691D">
              <w:rPr>
                <w:rFonts w:asciiTheme="minorHAnsi" w:hAnsiTheme="minorHAnsi" w:cstheme="minorHAnsi"/>
                <w:b/>
                <w:sz w:val="22"/>
                <w:szCs w:val="22"/>
              </w:rPr>
              <w:t>/</w:t>
            </w:r>
          </w:p>
          <w:p w14:paraId="75E10670" w14:textId="420AEF60" w:rsidR="0085691D" w:rsidRPr="0085691D" w:rsidRDefault="00197690">
            <w:pPr>
              <w:ind w:left="-14"/>
              <w:contextualSpacing/>
              <w:rPr>
                <w:rFonts w:asciiTheme="minorHAnsi" w:hAnsiTheme="minorHAnsi" w:cstheme="minorHAnsi"/>
                <w:b/>
                <w:sz w:val="22"/>
                <w:szCs w:val="22"/>
              </w:rPr>
            </w:pPr>
            <w:proofErr w:type="spellStart"/>
            <w:r w:rsidRPr="0085691D">
              <w:rPr>
                <w:rFonts w:asciiTheme="minorHAnsi" w:hAnsiTheme="minorHAnsi" w:cstheme="minorHAnsi"/>
                <w:b/>
                <w:sz w:val="22"/>
                <w:szCs w:val="22"/>
              </w:rPr>
              <w:t>Ε</w:t>
            </w:r>
            <w:r w:rsidR="0085691D" w:rsidRPr="0085691D">
              <w:rPr>
                <w:rFonts w:asciiTheme="minorHAnsi" w:hAnsiTheme="minorHAnsi" w:cstheme="minorHAnsi"/>
                <w:b/>
                <w:sz w:val="22"/>
                <w:szCs w:val="22"/>
              </w:rPr>
              <w:t>ξάμηνο</w:t>
            </w:r>
            <w:proofErr w:type="spellEnd"/>
          </w:p>
        </w:tc>
        <w:tc>
          <w:tcPr>
            <w:tcW w:w="971" w:type="dxa"/>
            <w:tcBorders>
              <w:top w:val="single" w:sz="2" w:space="0" w:color="auto"/>
              <w:left w:val="single" w:sz="2" w:space="0" w:color="auto"/>
              <w:bottom w:val="single" w:sz="2" w:space="0" w:color="auto"/>
              <w:right w:val="single" w:sz="2" w:space="0" w:color="auto"/>
            </w:tcBorders>
            <w:hideMark/>
          </w:tcPr>
          <w:p w14:paraId="54C0F2EB" w14:textId="77777777" w:rsidR="0085691D" w:rsidRPr="0085691D" w:rsidRDefault="0085691D">
            <w:pPr>
              <w:ind w:left="-14"/>
              <w:contextualSpacing/>
              <w:rPr>
                <w:rFonts w:asciiTheme="minorHAnsi" w:hAnsiTheme="minorHAnsi" w:cstheme="minorHAnsi"/>
                <w:b/>
                <w:sz w:val="22"/>
                <w:szCs w:val="22"/>
              </w:rPr>
            </w:pPr>
            <w:r w:rsidRPr="0085691D">
              <w:rPr>
                <w:rFonts w:asciiTheme="minorHAnsi" w:hAnsiTheme="minorHAnsi" w:cstheme="minorHAnsi"/>
                <w:b/>
                <w:sz w:val="22"/>
                <w:szCs w:val="22"/>
              </w:rPr>
              <w:t>ECTS</w:t>
            </w:r>
          </w:p>
        </w:tc>
      </w:tr>
      <w:tr w:rsidR="0085691D" w:rsidRPr="0085691D" w14:paraId="4C5DCAC7" w14:textId="77777777" w:rsidTr="0085691D">
        <w:trPr>
          <w:jc w:val="center"/>
        </w:trPr>
        <w:tc>
          <w:tcPr>
            <w:tcW w:w="5809" w:type="dxa"/>
            <w:tcBorders>
              <w:top w:val="single" w:sz="2" w:space="0" w:color="auto"/>
              <w:left w:val="single" w:sz="2" w:space="0" w:color="auto"/>
              <w:bottom w:val="single" w:sz="2" w:space="0" w:color="auto"/>
              <w:right w:val="single" w:sz="2" w:space="0" w:color="auto"/>
            </w:tcBorders>
            <w:hideMark/>
          </w:tcPr>
          <w:p w14:paraId="3078C339" w14:textId="77777777" w:rsidR="00C66DB4" w:rsidRDefault="0085691D">
            <w:pPr>
              <w:pStyle w:val="BodyText"/>
              <w:jc w:val="both"/>
              <w:rPr>
                <w:rFonts w:asciiTheme="minorHAnsi" w:hAnsiTheme="minorHAnsi" w:cstheme="minorHAnsi"/>
                <w:sz w:val="22"/>
                <w:szCs w:val="22"/>
                <w:lang w:eastAsia="el-GR"/>
              </w:rPr>
            </w:pPr>
            <w:r w:rsidRPr="0085691D">
              <w:rPr>
                <w:rFonts w:asciiTheme="minorHAnsi" w:hAnsiTheme="minorHAnsi" w:cstheme="minorHAnsi"/>
                <w:sz w:val="22"/>
                <w:szCs w:val="22"/>
                <w:lang w:val="el-GR" w:eastAsia="el-GR"/>
              </w:rPr>
              <w:t>Αλληλένδετες</w:t>
            </w:r>
            <w:r w:rsidRPr="00C47B20">
              <w:rPr>
                <w:rFonts w:asciiTheme="minorHAnsi" w:hAnsiTheme="minorHAnsi" w:cstheme="minorHAnsi"/>
                <w:sz w:val="22"/>
                <w:szCs w:val="22"/>
                <w:lang w:eastAsia="el-GR"/>
              </w:rPr>
              <w:t xml:space="preserve"> </w:t>
            </w:r>
            <w:r w:rsidR="00D90141">
              <w:rPr>
                <w:rFonts w:asciiTheme="minorHAnsi" w:hAnsiTheme="minorHAnsi" w:cstheme="minorHAnsi"/>
                <w:sz w:val="22"/>
                <w:szCs w:val="22"/>
                <w:lang w:val="el-GR" w:eastAsia="el-GR"/>
              </w:rPr>
              <w:t>Δ</w:t>
            </w:r>
            <w:r w:rsidRPr="0085691D">
              <w:rPr>
                <w:rFonts w:asciiTheme="minorHAnsi" w:hAnsiTheme="minorHAnsi" w:cstheme="minorHAnsi"/>
                <w:sz w:val="22"/>
                <w:szCs w:val="22"/>
                <w:lang w:val="el-GR" w:eastAsia="el-GR"/>
              </w:rPr>
              <w:t>ιαδρομές</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τα</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Βαλκάνια</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και</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η</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Μαύρη</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Θάλασσα</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από</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τον</w:t>
            </w:r>
            <w:r w:rsidRPr="00C47B20">
              <w:rPr>
                <w:rFonts w:asciiTheme="minorHAnsi" w:hAnsiTheme="minorHAnsi" w:cstheme="minorHAnsi"/>
                <w:sz w:val="22"/>
                <w:szCs w:val="22"/>
                <w:lang w:eastAsia="el-GR"/>
              </w:rPr>
              <w:t xml:space="preserve"> 18</w:t>
            </w:r>
            <w:r w:rsidRPr="0085691D">
              <w:rPr>
                <w:rFonts w:asciiTheme="minorHAnsi" w:hAnsiTheme="minorHAnsi" w:cstheme="minorHAnsi"/>
                <w:sz w:val="22"/>
                <w:szCs w:val="22"/>
                <w:lang w:val="el-GR" w:eastAsia="el-GR"/>
              </w:rPr>
              <w:t>ο</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έως</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τον</w:t>
            </w:r>
            <w:r w:rsidRPr="00C47B20">
              <w:rPr>
                <w:rFonts w:asciiTheme="minorHAnsi" w:hAnsiTheme="minorHAnsi" w:cstheme="minorHAnsi"/>
                <w:sz w:val="22"/>
                <w:szCs w:val="22"/>
                <w:lang w:eastAsia="el-GR"/>
              </w:rPr>
              <w:t xml:space="preserve"> 20</w:t>
            </w:r>
            <w:r w:rsidRPr="0085691D">
              <w:rPr>
                <w:rFonts w:asciiTheme="minorHAnsi" w:hAnsiTheme="minorHAnsi" w:cstheme="minorHAnsi"/>
                <w:sz w:val="22"/>
                <w:szCs w:val="22"/>
                <w:lang w:val="el-GR" w:eastAsia="el-GR"/>
              </w:rPr>
              <w:t>ο</w:t>
            </w:r>
            <w:r w:rsidRPr="00C47B20">
              <w:rPr>
                <w:rFonts w:asciiTheme="minorHAnsi" w:hAnsiTheme="minorHAnsi" w:cstheme="minorHAnsi"/>
                <w:sz w:val="22"/>
                <w:szCs w:val="22"/>
                <w:lang w:eastAsia="el-GR"/>
              </w:rPr>
              <w:t xml:space="preserve"> </w:t>
            </w:r>
            <w:r w:rsidR="00D90141">
              <w:rPr>
                <w:rFonts w:asciiTheme="minorHAnsi" w:hAnsiTheme="minorHAnsi" w:cstheme="minorHAnsi"/>
                <w:sz w:val="22"/>
                <w:szCs w:val="22"/>
                <w:lang w:val="el-GR" w:eastAsia="el-GR"/>
              </w:rPr>
              <w:t>Α</w:t>
            </w:r>
            <w:r w:rsidRPr="0085691D">
              <w:rPr>
                <w:rFonts w:asciiTheme="minorHAnsi" w:hAnsiTheme="minorHAnsi" w:cstheme="minorHAnsi"/>
                <w:sz w:val="22"/>
                <w:szCs w:val="22"/>
                <w:lang w:val="el-GR" w:eastAsia="el-GR"/>
              </w:rPr>
              <w:t>ιώνα</w:t>
            </w:r>
            <w:r w:rsidR="00E06D66" w:rsidRPr="00E06D66">
              <w:rPr>
                <w:rFonts w:asciiTheme="minorHAnsi" w:hAnsiTheme="minorHAnsi" w:cstheme="minorHAnsi"/>
                <w:sz w:val="22"/>
                <w:szCs w:val="22"/>
                <w:lang w:eastAsia="el-GR"/>
              </w:rPr>
              <w:t xml:space="preserve"> </w:t>
            </w:r>
          </w:p>
          <w:p w14:paraId="2B2A8D6D" w14:textId="7BCE149E" w:rsidR="0085691D" w:rsidRPr="00C47B20" w:rsidRDefault="00E06D66">
            <w:pPr>
              <w:pStyle w:val="BodyText"/>
              <w:jc w:val="both"/>
              <w:rPr>
                <w:rFonts w:asciiTheme="minorHAnsi" w:hAnsiTheme="minorHAnsi" w:cstheme="minorHAnsi"/>
                <w:sz w:val="22"/>
                <w:szCs w:val="22"/>
                <w:lang w:eastAsia="el-GR"/>
              </w:rPr>
            </w:pPr>
            <w:r w:rsidRPr="00E06D66">
              <w:rPr>
                <w:rFonts w:asciiTheme="minorHAnsi" w:hAnsiTheme="minorHAnsi" w:cstheme="minorHAnsi"/>
                <w:sz w:val="22"/>
                <w:szCs w:val="22"/>
                <w:lang w:eastAsia="el-GR"/>
              </w:rPr>
              <w:t>(</w:t>
            </w:r>
            <w:r>
              <w:rPr>
                <w:rFonts w:asciiTheme="minorHAnsi" w:hAnsiTheme="minorHAnsi" w:cstheme="minorHAnsi"/>
                <w:sz w:val="22"/>
                <w:szCs w:val="22"/>
                <w:lang w:eastAsia="el-GR"/>
              </w:rPr>
              <w:t>Interconnected</w:t>
            </w:r>
            <w:r w:rsidRPr="00E06D6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Histories</w:t>
            </w:r>
            <w:r w:rsidRPr="00E06D6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The</w:t>
            </w:r>
            <w:r w:rsidRPr="00E06D6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Balkans</w:t>
            </w:r>
            <w:r w:rsidRPr="00E06D6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and</w:t>
            </w:r>
            <w:r w:rsidRPr="00E06D6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the</w:t>
            </w:r>
            <w:r w:rsidRPr="00E06D6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Black</w:t>
            </w:r>
            <w:r w:rsidRPr="00E06D6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Sea</w:t>
            </w:r>
            <w:r w:rsidRPr="00E06D6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from</w:t>
            </w:r>
            <w:r w:rsidRPr="00E06D6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the 18</w:t>
            </w:r>
            <w:r w:rsidRPr="00C47B20">
              <w:rPr>
                <w:rFonts w:asciiTheme="minorHAnsi" w:hAnsiTheme="minorHAnsi" w:cstheme="minorHAnsi"/>
                <w:sz w:val="22"/>
                <w:szCs w:val="22"/>
                <w:vertAlign w:val="superscript"/>
                <w:lang w:eastAsia="el-GR"/>
              </w:rPr>
              <w:t>th</w:t>
            </w:r>
            <w:r>
              <w:rPr>
                <w:rFonts w:asciiTheme="minorHAnsi" w:hAnsiTheme="minorHAnsi" w:cstheme="minorHAnsi"/>
                <w:sz w:val="22"/>
                <w:szCs w:val="22"/>
                <w:lang w:eastAsia="el-GR"/>
              </w:rPr>
              <w:t xml:space="preserve"> to the 20</w:t>
            </w:r>
            <w:r w:rsidRPr="00C47B20">
              <w:rPr>
                <w:rFonts w:asciiTheme="minorHAnsi" w:hAnsiTheme="minorHAnsi" w:cstheme="minorHAnsi"/>
                <w:sz w:val="22"/>
                <w:szCs w:val="22"/>
                <w:vertAlign w:val="superscript"/>
                <w:lang w:eastAsia="el-GR"/>
              </w:rPr>
              <w:t>th</w:t>
            </w:r>
            <w:r>
              <w:rPr>
                <w:rFonts w:asciiTheme="minorHAnsi" w:hAnsiTheme="minorHAnsi" w:cstheme="minorHAnsi"/>
                <w:sz w:val="22"/>
                <w:szCs w:val="22"/>
                <w:lang w:eastAsia="el-GR"/>
              </w:rPr>
              <w:t xml:space="preserve"> Century)</w:t>
            </w:r>
          </w:p>
        </w:tc>
        <w:tc>
          <w:tcPr>
            <w:tcW w:w="1317" w:type="dxa"/>
            <w:tcBorders>
              <w:top w:val="single" w:sz="2" w:space="0" w:color="auto"/>
              <w:left w:val="single" w:sz="2" w:space="0" w:color="auto"/>
              <w:bottom w:val="single" w:sz="2" w:space="0" w:color="auto"/>
              <w:right w:val="single" w:sz="2" w:space="0" w:color="auto"/>
            </w:tcBorders>
            <w:hideMark/>
          </w:tcPr>
          <w:p w14:paraId="1A806717" w14:textId="77777777" w:rsidR="0085691D" w:rsidRPr="0085691D" w:rsidRDefault="0085691D">
            <w:pPr>
              <w:ind w:left="-14"/>
              <w:rPr>
                <w:rFonts w:asciiTheme="minorHAnsi" w:hAnsiTheme="minorHAnsi" w:cstheme="minorHAnsi"/>
                <w:sz w:val="22"/>
                <w:szCs w:val="22"/>
                <w:lang w:eastAsia="el-GR"/>
              </w:rPr>
            </w:pPr>
            <w:r w:rsidRPr="0085691D">
              <w:rPr>
                <w:rFonts w:asciiTheme="minorHAnsi" w:hAnsiTheme="minorHAnsi" w:cstheme="minorHAnsi"/>
                <w:sz w:val="22"/>
                <w:szCs w:val="22"/>
              </w:rPr>
              <w:t>39</w:t>
            </w:r>
          </w:p>
        </w:tc>
        <w:tc>
          <w:tcPr>
            <w:tcW w:w="971" w:type="dxa"/>
            <w:tcBorders>
              <w:top w:val="single" w:sz="2" w:space="0" w:color="auto"/>
              <w:left w:val="single" w:sz="2" w:space="0" w:color="auto"/>
              <w:bottom w:val="single" w:sz="2" w:space="0" w:color="auto"/>
              <w:right w:val="single" w:sz="2" w:space="0" w:color="auto"/>
            </w:tcBorders>
            <w:hideMark/>
          </w:tcPr>
          <w:p w14:paraId="4AFFA4B0" w14:textId="77777777" w:rsidR="0085691D" w:rsidRPr="0085691D" w:rsidRDefault="0085691D">
            <w:pPr>
              <w:ind w:left="-14"/>
              <w:contextualSpacing/>
              <w:rPr>
                <w:rFonts w:asciiTheme="minorHAnsi" w:hAnsiTheme="minorHAnsi" w:cstheme="minorHAnsi"/>
                <w:sz w:val="22"/>
                <w:szCs w:val="22"/>
              </w:rPr>
            </w:pPr>
            <w:r w:rsidRPr="0085691D">
              <w:rPr>
                <w:rFonts w:asciiTheme="minorHAnsi" w:hAnsiTheme="minorHAnsi" w:cstheme="minorHAnsi"/>
                <w:sz w:val="22"/>
                <w:szCs w:val="22"/>
              </w:rPr>
              <w:t>10</w:t>
            </w:r>
          </w:p>
        </w:tc>
      </w:tr>
      <w:tr w:rsidR="0085691D" w:rsidRPr="0085691D" w14:paraId="71F2B866" w14:textId="77777777" w:rsidTr="0085691D">
        <w:trPr>
          <w:jc w:val="center"/>
        </w:trPr>
        <w:tc>
          <w:tcPr>
            <w:tcW w:w="5809" w:type="dxa"/>
            <w:tcBorders>
              <w:top w:val="single" w:sz="2" w:space="0" w:color="auto"/>
              <w:left w:val="single" w:sz="2" w:space="0" w:color="auto"/>
              <w:bottom w:val="single" w:sz="2" w:space="0" w:color="auto"/>
              <w:right w:val="single" w:sz="2" w:space="0" w:color="auto"/>
            </w:tcBorders>
            <w:hideMark/>
          </w:tcPr>
          <w:p w14:paraId="52F4769E" w14:textId="77777777" w:rsidR="00C66DB4" w:rsidRDefault="0085691D">
            <w:pPr>
              <w:pStyle w:val="BodyText"/>
              <w:jc w:val="both"/>
              <w:rPr>
                <w:rFonts w:asciiTheme="minorHAnsi" w:hAnsiTheme="minorHAnsi" w:cstheme="minorHAnsi"/>
                <w:sz w:val="22"/>
                <w:szCs w:val="22"/>
                <w:lang w:eastAsia="el-GR"/>
              </w:rPr>
            </w:pPr>
            <w:r w:rsidRPr="0085691D">
              <w:rPr>
                <w:rFonts w:asciiTheme="minorHAnsi" w:hAnsiTheme="minorHAnsi" w:cstheme="minorHAnsi"/>
                <w:sz w:val="22"/>
                <w:szCs w:val="22"/>
                <w:lang w:val="el-GR" w:eastAsia="el-GR"/>
              </w:rPr>
              <w:t>Οικοδόμηση</w:t>
            </w:r>
            <w:r w:rsidRPr="00C47B20">
              <w:rPr>
                <w:rFonts w:asciiTheme="minorHAnsi" w:hAnsiTheme="minorHAnsi" w:cstheme="minorHAnsi"/>
                <w:sz w:val="22"/>
                <w:szCs w:val="22"/>
                <w:lang w:eastAsia="el-GR"/>
              </w:rPr>
              <w:t xml:space="preserve"> </w:t>
            </w:r>
            <w:r w:rsidR="00D90141">
              <w:rPr>
                <w:rFonts w:asciiTheme="minorHAnsi" w:hAnsiTheme="minorHAnsi" w:cstheme="minorHAnsi"/>
                <w:sz w:val="22"/>
                <w:szCs w:val="22"/>
                <w:lang w:val="el-GR" w:eastAsia="el-GR"/>
              </w:rPr>
              <w:t>Κ</w:t>
            </w:r>
            <w:r w:rsidRPr="0085691D">
              <w:rPr>
                <w:rFonts w:asciiTheme="minorHAnsi" w:hAnsiTheme="minorHAnsi" w:cstheme="minorHAnsi"/>
                <w:sz w:val="22"/>
                <w:szCs w:val="22"/>
                <w:lang w:val="el-GR" w:eastAsia="el-GR"/>
              </w:rPr>
              <w:t>ρατών</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στη</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Νοτιοανατολική</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Ευρώπη</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και</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το</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Διεθνές</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Σύστημα</w:t>
            </w:r>
            <w:r w:rsidRPr="00C47B20">
              <w:rPr>
                <w:rFonts w:asciiTheme="minorHAnsi" w:hAnsiTheme="minorHAnsi" w:cstheme="minorHAnsi"/>
                <w:sz w:val="22"/>
                <w:szCs w:val="22"/>
                <w:lang w:eastAsia="el-GR"/>
              </w:rPr>
              <w:t>: 19</w:t>
            </w:r>
            <w:proofErr w:type="spellStart"/>
            <w:r w:rsidRPr="0085691D">
              <w:rPr>
                <w:rFonts w:asciiTheme="minorHAnsi" w:hAnsiTheme="minorHAnsi" w:cstheme="minorHAnsi"/>
                <w:sz w:val="22"/>
                <w:szCs w:val="22"/>
                <w:lang w:val="el-GR" w:eastAsia="el-GR"/>
              </w:rPr>
              <w:t>ος</w:t>
            </w:r>
            <w:proofErr w:type="spellEnd"/>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και</w:t>
            </w:r>
            <w:r w:rsidRPr="00C47B20">
              <w:rPr>
                <w:rFonts w:asciiTheme="minorHAnsi" w:hAnsiTheme="minorHAnsi" w:cstheme="minorHAnsi"/>
                <w:sz w:val="22"/>
                <w:szCs w:val="22"/>
                <w:lang w:eastAsia="el-GR"/>
              </w:rPr>
              <w:t xml:space="preserve"> 20</w:t>
            </w:r>
            <w:proofErr w:type="spellStart"/>
            <w:r w:rsidRPr="0085691D">
              <w:rPr>
                <w:rFonts w:asciiTheme="minorHAnsi" w:hAnsiTheme="minorHAnsi" w:cstheme="minorHAnsi"/>
                <w:sz w:val="22"/>
                <w:szCs w:val="22"/>
                <w:lang w:val="el-GR" w:eastAsia="el-GR"/>
              </w:rPr>
              <w:t>ος</w:t>
            </w:r>
            <w:proofErr w:type="spellEnd"/>
            <w:r w:rsidRPr="00C47B20">
              <w:rPr>
                <w:rFonts w:asciiTheme="minorHAnsi" w:hAnsiTheme="minorHAnsi" w:cstheme="minorHAnsi"/>
                <w:sz w:val="22"/>
                <w:szCs w:val="22"/>
                <w:lang w:eastAsia="el-GR"/>
              </w:rPr>
              <w:t xml:space="preserve"> </w:t>
            </w:r>
            <w:r w:rsidR="00D90141">
              <w:rPr>
                <w:rFonts w:asciiTheme="minorHAnsi" w:hAnsiTheme="minorHAnsi" w:cstheme="minorHAnsi"/>
                <w:sz w:val="22"/>
                <w:szCs w:val="22"/>
                <w:lang w:val="el-GR" w:eastAsia="el-GR"/>
              </w:rPr>
              <w:t>Α</w:t>
            </w:r>
            <w:r w:rsidRPr="0085691D">
              <w:rPr>
                <w:rFonts w:asciiTheme="minorHAnsi" w:hAnsiTheme="minorHAnsi" w:cstheme="minorHAnsi"/>
                <w:sz w:val="22"/>
                <w:szCs w:val="22"/>
                <w:lang w:val="el-GR" w:eastAsia="el-GR"/>
              </w:rPr>
              <w:t>ιώνας</w:t>
            </w:r>
            <w:r w:rsidR="00E06D66" w:rsidRPr="00C63E46">
              <w:rPr>
                <w:rFonts w:asciiTheme="minorHAnsi" w:hAnsiTheme="minorHAnsi" w:cstheme="minorHAnsi"/>
                <w:sz w:val="22"/>
                <w:szCs w:val="22"/>
                <w:lang w:eastAsia="el-GR"/>
              </w:rPr>
              <w:t xml:space="preserve"> </w:t>
            </w:r>
          </w:p>
          <w:p w14:paraId="45392223" w14:textId="23E63E65" w:rsidR="0085691D" w:rsidRPr="00C47B20" w:rsidRDefault="00C63E46">
            <w:pPr>
              <w:pStyle w:val="BodyText"/>
              <w:jc w:val="both"/>
              <w:rPr>
                <w:rFonts w:asciiTheme="minorHAnsi" w:hAnsiTheme="minorHAnsi" w:cstheme="minorHAnsi"/>
                <w:sz w:val="22"/>
                <w:szCs w:val="22"/>
                <w:lang w:eastAsia="el-GR"/>
              </w:rPr>
            </w:pPr>
            <w:r w:rsidRPr="00C63E46">
              <w:rPr>
                <w:rFonts w:asciiTheme="minorHAnsi" w:hAnsiTheme="minorHAnsi" w:cstheme="minorHAnsi"/>
                <w:sz w:val="22"/>
                <w:szCs w:val="22"/>
                <w:lang w:eastAsia="el-GR"/>
              </w:rPr>
              <w:t>(</w:t>
            </w:r>
            <w:proofErr w:type="spellStart"/>
            <w:r>
              <w:rPr>
                <w:rFonts w:asciiTheme="minorHAnsi" w:hAnsiTheme="minorHAnsi" w:cstheme="minorHAnsi"/>
                <w:sz w:val="22"/>
                <w:szCs w:val="22"/>
                <w:lang w:eastAsia="el-GR"/>
              </w:rPr>
              <w:t>Statebuilding</w:t>
            </w:r>
            <w:proofErr w:type="spellEnd"/>
            <w:r w:rsidRPr="00C63E4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in</w:t>
            </w:r>
            <w:r w:rsidRPr="00C63E4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Southeastern</w:t>
            </w:r>
            <w:r w:rsidRPr="00C63E4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Europe</w:t>
            </w:r>
            <w:r w:rsidRPr="00C63E4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and</w:t>
            </w:r>
            <w:r w:rsidRPr="00C63E4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the</w:t>
            </w:r>
            <w:r w:rsidRPr="00C63E4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International</w:t>
            </w:r>
            <w:r w:rsidRPr="00C63E4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Order: The 19</w:t>
            </w:r>
            <w:r w:rsidRPr="00C47B20">
              <w:rPr>
                <w:rFonts w:asciiTheme="minorHAnsi" w:hAnsiTheme="minorHAnsi" w:cstheme="minorHAnsi"/>
                <w:sz w:val="22"/>
                <w:szCs w:val="22"/>
                <w:vertAlign w:val="superscript"/>
                <w:lang w:eastAsia="el-GR"/>
              </w:rPr>
              <w:t>th</w:t>
            </w:r>
            <w:r>
              <w:rPr>
                <w:rFonts w:asciiTheme="minorHAnsi" w:hAnsiTheme="minorHAnsi" w:cstheme="minorHAnsi"/>
                <w:sz w:val="22"/>
                <w:szCs w:val="22"/>
                <w:lang w:eastAsia="el-GR"/>
              </w:rPr>
              <w:t xml:space="preserve"> and 20</w:t>
            </w:r>
            <w:r w:rsidRPr="00C47B20">
              <w:rPr>
                <w:rFonts w:asciiTheme="minorHAnsi" w:hAnsiTheme="minorHAnsi" w:cstheme="minorHAnsi"/>
                <w:sz w:val="22"/>
                <w:szCs w:val="22"/>
                <w:vertAlign w:val="superscript"/>
                <w:lang w:eastAsia="el-GR"/>
              </w:rPr>
              <w:t>th</w:t>
            </w:r>
            <w:r>
              <w:rPr>
                <w:rFonts w:asciiTheme="minorHAnsi" w:hAnsiTheme="minorHAnsi" w:cstheme="minorHAnsi"/>
                <w:sz w:val="22"/>
                <w:szCs w:val="22"/>
                <w:lang w:eastAsia="el-GR"/>
              </w:rPr>
              <w:t xml:space="preserve"> Centuries)</w:t>
            </w:r>
          </w:p>
        </w:tc>
        <w:tc>
          <w:tcPr>
            <w:tcW w:w="1317" w:type="dxa"/>
            <w:tcBorders>
              <w:top w:val="single" w:sz="2" w:space="0" w:color="auto"/>
              <w:left w:val="single" w:sz="2" w:space="0" w:color="auto"/>
              <w:bottom w:val="single" w:sz="2" w:space="0" w:color="auto"/>
              <w:right w:val="single" w:sz="2" w:space="0" w:color="auto"/>
            </w:tcBorders>
            <w:hideMark/>
          </w:tcPr>
          <w:p w14:paraId="3BDF7D7E" w14:textId="77777777" w:rsidR="0085691D" w:rsidRPr="0085691D" w:rsidRDefault="0085691D">
            <w:pPr>
              <w:ind w:left="-14"/>
              <w:rPr>
                <w:rFonts w:asciiTheme="minorHAnsi" w:hAnsiTheme="minorHAnsi" w:cstheme="minorHAnsi"/>
                <w:sz w:val="22"/>
                <w:szCs w:val="22"/>
                <w:lang w:eastAsia="el-GR"/>
              </w:rPr>
            </w:pPr>
            <w:r w:rsidRPr="0085691D">
              <w:rPr>
                <w:rFonts w:asciiTheme="minorHAnsi" w:hAnsiTheme="minorHAnsi" w:cstheme="minorHAnsi"/>
                <w:sz w:val="22"/>
                <w:szCs w:val="22"/>
              </w:rPr>
              <w:t>39</w:t>
            </w:r>
          </w:p>
        </w:tc>
        <w:tc>
          <w:tcPr>
            <w:tcW w:w="971" w:type="dxa"/>
            <w:tcBorders>
              <w:top w:val="single" w:sz="2" w:space="0" w:color="auto"/>
              <w:left w:val="single" w:sz="2" w:space="0" w:color="auto"/>
              <w:bottom w:val="single" w:sz="2" w:space="0" w:color="auto"/>
              <w:right w:val="single" w:sz="2" w:space="0" w:color="auto"/>
            </w:tcBorders>
            <w:hideMark/>
          </w:tcPr>
          <w:p w14:paraId="07DE3061" w14:textId="77777777" w:rsidR="0085691D" w:rsidRPr="0085691D" w:rsidRDefault="0085691D">
            <w:pPr>
              <w:ind w:left="-14"/>
              <w:contextualSpacing/>
              <w:rPr>
                <w:rFonts w:asciiTheme="minorHAnsi" w:hAnsiTheme="minorHAnsi" w:cstheme="minorHAnsi"/>
                <w:sz w:val="22"/>
                <w:szCs w:val="22"/>
              </w:rPr>
            </w:pPr>
            <w:r w:rsidRPr="0085691D">
              <w:rPr>
                <w:rFonts w:asciiTheme="minorHAnsi" w:hAnsiTheme="minorHAnsi" w:cstheme="minorHAnsi"/>
                <w:sz w:val="22"/>
                <w:szCs w:val="22"/>
              </w:rPr>
              <w:t>10</w:t>
            </w:r>
          </w:p>
        </w:tc>
      </w:tr>
      <w:tr w:rsidR="0085691D" w:rsidRPr="0085691D" w14:paraId="4BE10272" w14:textId="77777777" w:rsidTr="0085691D">
        <w:trPr>
          <w:jc w:val="center"/>
        </w:trPr>
        <w:tc>
          <w:tcPr>
            <w:tcW w:w="5809" w:type="dxa"/>
            <w:tcBorders>
              <w:top w:val="single" w:sz="2" w:space="0" w:color="auto"/>
              <w:left w:val="single" w:sz="2" w:space="0" w:color="auto"/>
              <w:bottom w:val="single" w:sz="2" w:space="0" w:color="auto"/>
              <w:right w:val="single" w:sz="2" w:space="0" w:color="auto"/>
            </w:tcBorders>
            <w:hideMark/>
          </w:tcPr>
          <w:p w14:paraId="079925FB" w14:textId="00220BAC" w:rsidR="0085691D" w:rsidRPr="00E06D66" w:rsidRDefault="0085691D">
            <w:pPr>
              <w:pStyle w:val="BodyText"/>
              <w:jc w:val="both"/>
              <w:rPr>
                <w:rFonts w:asciiTheme="minorHAnsi" w:hAnsiTheme="minorHAnsi" w:cstheme="minorHAnsi"/>
                <w:sz w:val="22"/>
                <w:szCs w:val="22"/>
                <w:lang w:val="el-GR" w:eastAsia="el-GR"/>
              </w:rPr>
            </w:pPr>
            <w:r w:rsidRPr="0085691D">
              <w:rPr>
                <w:rFonts w:asciiTheme="minorHAnsi" w:hAnsiTheme="minorHAnsi" w:cstheme="minorHAnsi"/>
                <w:sz w:val="22"/>
                <w:szCs w:val="22"/>
                <w:lang w:val="el-GR" w:eastAsia="el-GR"/>
              </w:rPr>
              <w:t>Επιχειρώντας τον Μετασχηματισμό: Η Διεύρυνση της Ευρωπαϊκής Ένωσης Προς τη Νοτιοανατολική Ευρώπη</w:t>
            </w:r>
            <w:r w:rsidR="00E06D66" w:rsidRPr="00C47B20">
              <w:rPr>
                <w:rFonts w:asciiTheme="minorHAnsi" w:hAnsiTheme="minorHAnsi" w:cstheme="minorHAnsi"/>
                <w:sz w:val="22"/>
                <w:szCs w:val="22"/>
                <w:lang w:val="el-GR" w:eastAsia="el-GR"/>
              </w:rPr>
              <w:t xml:space="preserve"> (</w:t>
            </w:r>
            <w:r w:rsidR="00E06D66">
              <w:rPr>
                <w:rFonts w:asciiTheme="minorHAnsi" w:hAnsiTheme="minorHAnsi" w:cstheme="minorHAnsi"/>
                <w:sz w:val="22"/>
                <w:szCs w:val="22"/>
                <w:lang w:eastAsia="el-GR"/>
              </w:rPr>
              <w:t>Attempting</w:t>
            </w:r>
            <w:r w:rsidR="00E06D66" w:rsidRPr="00C47B20">
              <w:rPr>
                <w:rFonts w:asciiTheme="minorHAnsi" w:hAnsiTheme="minorHAnsi" w:cstheme="minorHAnsi"/>
                <w:sz w:val="22"/>
                <w:szCs w:val="22"/>
                <w:lang w:val="el-GR" w:eastAsia="el-GR"/>
              </w:rPr>
              <w:t xml:space="preserve"> </w:t>
            </w:r>
            <w:r w:rsidR="00E06D66">
              <w:rPr>
                <w:rFonts w:asciiTheme="minorHAnsi" w:hAnsiTheme="minorHAnsi" w:cstheme="minorHAnsi"/>
                <w:sz w:val="22"/>
                <w:szCs w:val="22"/>
                <w:lang w:eastAsia="el-GR"/>
              </w:rPr>
              <w:t>Transformation</w:t>
            </w:r>
            <w:r w:rsidR="00E06D66" w:rsidRPr="00C47B20">
              <w:rPr>
                <w:rFonts w:asciiTheme="minorHAnsi" w:hAnsiTheme="minorHAnsi" w:cstheme="minorHAnsi"/>
                <w:sz w:val="22"/>
                <w:szCs w:val="22"/>
                <w:lang w:val="el-GR" w:eastAsia="el-GR"/>
              </w:rPr>
              <w:t xml:space="preserve">: </w:t>
            </w:r>
            <w:r w:rsidR="00E06D66">
              <w:rPr>
                <w:rFonts w:asciiTheme="minorHAnsi" w:hAnsiTheme="minorHAnsi" w:cstheme="minorHAnsi"/>
                <w:sz w:val="22"/>
                <w:szCs w:val="22"/>
                <w:lang w:eastAsia="el-GR"/>
              </w:rPr>
              <w:t>EU</w:t>
            </w:r>
            <w:r w:rsidR="00E06D66" w:rsidRPr="00C47B20">
              <w:rPr>
                <w:rFonts w:asciiTheme="minorHAnsi" w:hAnsiTheme="minorHAnsi" w:cstheme="minorHAnsi"/>
                <w:sz w:val="22"/>
                <w:szCs w:val="22"/>
                <w:lang w:val="el-GR" w:eastAsia="el-GR"/>
              </w:rPr>
              <w:t xml:space="preserve"> </w:t>
            </w:r>
            <w:r w:rsidR="00E06D66">
              <w:rPr>
                <w:rFonts w:asciiTheme="minorHAnsi" w:hAnsiTheme="minorHAnsi" w:cstheme="minorHAnsi"/>
                <w:sz w:val="22"/>
                <w:szCs w:val="22"/>
                <w:lang w:eastAsia="el-GR"/>
              </w:rPr>
              <w:t>Enlargement</w:t>
            </w:r>
            <w:r w:rsidR="00E06D66" w:rsidRPr="00C47B20">
              <w:rPr>
                <w:rFonts w:asciiTheme="minorHAnsi" w:hAnsiTheme="minorHAnsi" w:cstheme="minorHAnsi"/>
                <w:sz w:val="22"/>
                <w:szCs w:val="22"/>
                <w:lang w:val="el-GR" w:eastAsia="el-GR"/>
              </w:rPr>
              <w:t xml:space="preserve"> </w:t>
            </w:r>
            <w:r w:rsidR="00E06D66">
              <w:rPr>
                <w:rFonts w:asciiTheme="minorHAnsi" w:hAnsiTheme="minorHAnsi" w:cstheme="minorHAnsi"/>
                <w:sz w:val="22"/>
                <w:szCs w:val="22"/>
                <w:lang w:eastAsia="el-GR"/>
              </w:rPr>
              <w:t>and</w:t>
            </w:r>
            <w:r w:rsidR="00E06D66" w:rsidRPr="00C47B20">
              <w:rPr>
                <w:rFonts w:asciiTheme="minorHAnsi" w:hAnsiTheme="minorHAnsi" w:cstheme="minorHAnsi"/>
                <w:sz w:val="22"/>
                <w:szCs w:val="22"/>
                <w:lang w:val="el-GR" w:eastAsia="el-GR"/>
              </w:rPr>
              <w:t xml:space="preserve"> </w:t>
            </w:r>
            <w:r w:rsidR="00E06D66">
              <w:rPr>
                <w:rFonts w:asciiTheme="minorHAnsi" w:hAnsiTheme="minorHAnsi" w:cstheme="minorHAnsi"/>
                <w:sz w:val="22"/>
                <w:szCs w:val="22"/>
                <w:lang w:eastAsia="el-GR"/>
              </w:rPr>
              <w:t>Southeastern</w:t>
            </w:r>
            <w:r w:rsidR="00E06D66" w:rsidRPr="00C47B20">
              <w:rPr>
                <w:rFonts w:asciiTheme="minorHAnsi" w:hAnsiTheme="minorHAnsi" w:cstheme="minorHAnsi"/>
                <w:sz w:val="22"/>
                <w:szCs w:val="22"/>
                <w:lang w:val="el-GR" w:eastAsia="el-GR"/>
              </w:rPr>
              <w:t xml:space="preserve"> </w:t>
            </w:r>
            <w:r w:rsidR="00E06D66">
              <w:rPr>
                <w:rFonts w:asciiTheme="minorHAnsi" w:hAnsiTheme="minorHAnsi" w:cstheme="minorHAnsi"/>
                <w:sz w:val="22"/>
                <w:szCs w:val="22"/>
                <w:lang w:eastAsia="el-GR"/>
              </w:rPr>
              <w:t>Europe</w:t>
            </w:r>
            <w:r w:rsidR="00E06D66" w:rsidRPr="00C47B20">
              <w:rPr>
                <w:rFonts w:asciiTheme="minorHAnsi" w:hAnsiTheme="minorHAnsi" w:cstheme="minorHAnsi"/>
                <w:sz w:val="22"/>
                <w:szCs w:val="22"/>
                <w:lang w:val="el-GR" w:eastAsia="el-GR"/>
              </w:rPr>
              <w:t>)</w:t>
            </w:r>
          </w:p>
        </w:tc>
        <w:tc>
          <w:tcPr>
            <w:tcW w:w="1317" w:type="dxa"/>
            <w:tcBorders>
              <w:top w:val="single" w:sz="2" w:space="0" w:color="auto"/>
              <w:left w:val="single" w:sz="2" w:space="0" w:color="auto"/>
              <w:bottom w:val="single" w:sz="2" w:space="0" w:color="auto"/>
              <w:right w:val="single" w:sz="2" w:space="0" w:color="auto"/>
            </w:tcBorders>
            <w:hideMark/>
          </w:tcPr>
          <w:p w14:paraId="1952CAA7" w14:textId="77777777" w:rsidR="0085691D" w:rsidRPr="0085691D" w:rsidRDefault="0085691D">
            <w:pPr>
              <w:ind w:left="-14"/>
              <w:rPr>
                <w:rFonts w:asciiTheme="minorHAnsi" w:hAnsiTheme="minorHAnsi" w:cstheme="minorHAnsi"/>
                <w:sz w:val="22"/>
                <w:szCs w:val="22"/>
                <w:lang w:eastAsia="el-GR"/>
              </w:rPr>
            </w:pPr>
            <w:r w:rsidRPr="0085691D">
              <w:rPr>
                <w:rFonts w:asciiTheme="minorHAnsi" w:hAnsiTheme="minorHAnsi" w:cstheme="minorHAnsi"/>
                <w:sz w:val="22"/>
                <w:szCs w:val="22"/>
              </w:rPr>
              <w:t>39</w:t>
            </w:r>
          </w:p>
        </w:tc>
        <w:tc>
          <w:tcPr>
            <w:tcW w:w="971" w:type="dxa"/>
            <w:tcBorders>
              <w:top w:val="single" w:sz="2" w:space="0" w:color="auto"/>
              <w:left w:val="single" w:sz="2" w:space="0" w:color="auto"/>
              <w:bottom w:val="single" w:sz="2" w:space="0" w:color="auto"/>
              <w:right w:val="single" w:sz="2" w:space="0" w:color="auto"/>
            </w:tcBorders>
            <w:hideMark/>
          </w:tcPr>
          <w:p w14:paraId="1835328D" w14:textId="77777777" w:rsidR="0085691D" w:rsidRPr="0085691D" w:rsidRDefault="0085691D">
            <w:pPr>
              <w:ind w:left="-14"/>
              <w:contextualSpacing/>
              <w:rPr>
                <w:rFonts w:asciiTheme="minorHAnsi" w:hAnsiTheme="minorHAnsi" w:cstheme="minorHAnsi"/>
                <w:sz w:val="22"/>
                <w:szCs w:val="22"/>
              </w:rPr>
            </w:pPr>
            <w:r w:rsidRPr="0085691D">
              <w:rPr>
                <w:rFonts w:asciiTheme="minorHAnsi" w:hAnsiTheme="minorHAnsi" w:cstheme="minorHAnsi"/>
                <w:sz w:val="22"/>
                <w:szCs w:val="22"/>
              </w:rPr>
              <w:t>10</w:t>
            </w:r>
          </w:p>
        </w:tc>
      </w:tr>
      <w:tr w:rsidR="0085691D" w:rsidRPr="0085691D" w14:paraId="5CC85448" w14:textId="77777777" w:rsidTr="0085691D">
        <w:trPr>
          <w:jc w:val="center"/>
        </w:trPr>
        <w:tc>
          <w:tcPr>
            <w:tcW w:w="5809" w:type="dxa"/>
            <w:tcBorders>
              <w:top w:val="single" w:sz="2" w:space="0" w:color="auto"/>
              <w:left w:val="single" w:sz="2" w:space="0" w:color="auto"/>
              <w:bottom w:val="single" w:sz="2" w:space="0" w:color="auto"/>
              <w:right w:val="single" w:sz="2" w:space="0" w:color="auto"/>
            </w:tcBorders>
            <w:hideMark/>
          </w:tcPr>
          <w:p w14:paraId="09E9AD0B" w14:textId="77777777" w:rsidR="00C66DB4" w:rsidRDefault="0085691D">
            <w:pPr>
              <w:pStyle w:val="BodyText"/>
              <w:tabs>
                <w:tab w:val="left" w:pos="284"/>
              </w:tabs>
              <w:jc w:val="both"/>
              <w:rPr>
                <w:rFonts w:asciiTheme="minorHAnsi" w:hAnsiTheme="minorHAnsi" w:cstheme="minorHAnsi"/>
                <w:sz w:val="22"/>
                <w:szCs w:val="22"/>
                <w:lang w:val="el-GR" w:eastAsia="el-GR"/>
              </w:rPr>
            </w:pPr>
            <w:r w:rsidRPr="0085691D">
              <w:rPr>
                <w:rFonts w:asciiTheme="minorHAnsi" w:hAnsiTheme="minorHAnsi" w:cstheme="minorHAnsi"/>
                <w:sz w:val="22"/>
                <w:szCs w:val="22"/>
                <w:lang w:val="el-GR" w:eastAsia="el-GR"/>
              </w:rPr>
              <w:t>Πολιτική Αλλαγή, Δημοκρατία και Κρίση στην Νοτιοανατολική Ευρώπη</w:t>
            </w:r>
            <w:r w:rsidR="00E06D66" w:rsidRPr="00C47B20">
              <w:rPr>
                <w:rFonts w:asciiTheme="minorHAnsi" w:hAnsiTheme="minorHAnsi" w:cstheme="minorHAnsi"/>
                <w:sz w:val="22"/>
                <w:szCs w:val="22"/>
                <w:lang w:val="el-GR" w:eastAsia="el-GR"/>
              </w:rPr>
              <w:t xml:space="preserve"> </w:t>
            </w:r>
          </w:p>
          <w:p w14:paraId="1227A43C" w14:textId="077761A5" w:rsidR="0085691D" w:rsidRPr="00C47B20" w:rsidRDefault="00E06D66">
            <w:pPr>
              <w:pStyle w:val="BodyText"/>
              <w:tabs>
                <w:tab w:val="left" w:pos="284"/>
              </w:tabs>
              <w:jc w:val="both"/>
              <w:rPr>
                <w:rFonts w:asciiTheme="minorHAnsi" w:hAnsiTheme="minorHAnsi" w:cstheme="minorHAnsi"/>
                <w:sz w:val="22"/>
                <w:szCs w:val="22"/>
                <w:lang w:eastAsia="el-GR"/>
              </w:rPr>
            </w:pPr>
            <w:r w:rsidRPr="00C66DB4">
              <w:rPr>
                <w:rFonts w:asciiTheme="minorHAnsi" w:hAnsiTheme="minorHAnsi" w:cstheme="minorHAnsi"/>
                <w:sz w:val="22"/>
                <w:szCs w:val="22"/>
                <w:lang w:eastAsia="el-GR"/>
              </w:rPr>
              <w:t>(</w:t>
            </w:r>
            <w:r>
              <w:rPr>
                <w:rFonts w:asciiTheme="minorHAnsi" w:hAnsiTheme="minorHAnsi" w:cstheme="minorHAnsi"/>
                <w:sz w:val="22"/>
                <w:szCs w:val="22"/>
                <w:lang w:eastAsia="el-GR"/>
              </w:rPr>
              <w:t>Political</w:t>
            </w:r>
            <w:r w:rsidRPr="00C66DB4">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Change</w:t>
            </w:r>
            <w:r w:rsidRPr="00C66DB4">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Democracy</w:t>
            </w:r>
            <w:r w:rsidRPr="00C66DB4">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and</w:t>
            </w:r>
            <w:r w:rsidRPr="00C66DB4">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Crisis</w:t>
            </w:r>
            <w:r w:rsidRPr="00C66DB4">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in</w:t>
            </w:r>
            <w:r w:rsidRPr="00C66DB4">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Southeast Europe)</w:t>
            </w:r>
          </w:p>
        </w:tc>
        <w:tc>
          <w:tcPr>
            <w:tcW w:w="1317" w:type="dxa"/>
            <w:tcBorders>
              <w:top w:val="single" w:sz="2" w:space="0" w:color="auto"/>
              <w:left w:val="single" w:sz="2" w:space="0" w:color="auto"/>
              <w:bottom w:val="single" w:sz="2" w:space="0" w:color="auto"/>
              <w:right w:val="single" w:sz="2" w:space="0" w:color="auto"/>
            </w:tcBorders>
            <w:hideMark/>
          </w:tcPr>
          <w:p w14:paraId="15D45CF4" w14:textId="77777777" w:rsidR="0085691D" w:rsidRPr="0085691D" w:rsidRDefault="0085691D">
            <w:pPr>
              <w:ind w:left="-14"/>
              <w:contextualSpacing/>
              <w:rPr>
                <w:rFonts w:asciiTheme="minorHAnsi" w:hAnsiTheme="minorHAnsi" w:cstheme="minorHAnsi"/>
                <w:sz w:val="22"/>
                <w:szCs w:val="22"/>
                <w:lang w:eastAsia="el-GR"/>
              </w:rPr>
            </w:pPr>
            <w:r w:rsidRPr="0085691D">
              <w:rPr>
                <w:rFonts w:asciiTheme="minorHAnsi" w:hAnsiTheme="minorHAnsi" w:cstheme="minorHAnsi"/>
                <w:sz w:val="22"/>
                <w:szCs w:val="22"/>
              </w:rPr>
              <w:t>39</w:t>
            </w:r>
          </w:p>
        </w:tc>
        <w:tc>
          <w:tcPr>
            <w:tcW w:w="971" w:type="dxa"/>
            <w:tcBorders>
              <w:top w:val="single" w:sz="2" w:space="0" w:color="auto"/>
              <w:left w:val="single" w:sz="2" w:space="0" w:color="auto"/>
              <w:bottom w:val="single" w:sz="2" w:space="0" w:color="auto"/>
              <w:right w:val="single" w:sz="2" w:space="0" w:color="auto"/>
            </w:tcBorders>
            <w:hideMark/>
          </w:tcPr>
          <w:p w14:paraId="0EFEB73D" w14:textId="77777777" w:rsidR="0085691D" w:rsidRPr="0085691D" w:rsidRDefault="0085691D">
            <w:pPr>
              <w:ind w:left="-14"/>
              <w:contextualSpacing/>
              <w:rPr>
                <w:rFonts w:asciiTheme="minorHAnsi" w:hAnsiTheme="minorHAnsi" w:cstheme="minorHAnsi"/>
                <w:sz w:val="22"/>
                <w:szCs w:val="22"/>
              </w:rPr>
            </w:pPr>
            <w:r w:rsidRPr="0085691D">
              <w:rPr>
                <w:rFonts w:asciiTheme="minorHAnsi" w:hAnsiTheme="minorHAnsi" w:cstheme="minorHAnsi"/>
                <w:sz w:val="22"/>
                <w:szCs w:val="22"/>
              </w:rPr>
              <w:t>10</w:t>
            </w:r>
          </w:p>
        </w:tc>
      </w:tr>
      <w:tr w:rsidR="0085691D" w:rsidRPr="0085691D" w14:paraId="78D1DCE3" w14:textId="77777777" w:rsidTr="0085691D">
        <w:trPr>
          <w:jc w:val="center"/>
        </w:trPr>
        <w:tc>
          <w:tcPr>
            <w:tcW w:w="5809" w:type="dxa"/>
            <w:tcBorders>
              <w:top w:val="single" w:sz="2" w:space="0" w:color="auto"/>
              <w:left w:val="single" w:sz="2" w:space="0" w:color="auto"/>
              <w:bottom w:val="single" w:sz="2" w:space="0" w:color="auto"/>
              <w:right w:val="single" w:sz="2" w:space="0" w:color="auto"/>
            </w:tcBorders>
            <w:hideMark/>
          </w:tcPr>
          <w:p w14:paraId="7191D40E" w14:textId="77777777" w:rsidR="00C66DB4" w:rsidRDefault="0085691D">
            <w:pPr>
              <w:pStyle w:val="BodyText"/>
              <w:tabs>
                <w:tab w:val="left" w:pos="284"/>
              </w:tabs>
              <w:jc w:val="both"/>
              <w:rPr>
                <w:rFonts w:asciiTheme="minorHAnsi" w:hAnsiTheme="minorHAnsi" w:cstheme="minorHAnsi"/>
                <w:sz w:val="22"/>
                <w:szCs w:val="22"/>
                <w:lang w:val="el-GR" w:eastAsia="el-GR"/>
              </w:rPr>
            </w:pPr>
            <w:r w:rsidRPr="0085691D">
              <w:rPr>
                <w:rFonts w:asciiTheme="minorHAnsi" w:hAnsiTheme="minorHAnsi" w:cstheme="minorHAnsi"/>
                <w:sz w:val="22"/>
                <w:szCs w:val="22"/>
                <w:lang w:val="el-GR" w:eastAsia="el-GR"/>
              </w:rPr>
              <w:t>Ελλάδα: Πολιτική Οικονομία, Κρίση και Αλλαγή</w:t>
            </w:r>
            <w:r w:rsidR="00E06D66" w:rsidRPr="00C47B20">
              <w:rPr>
                <w:rFonts w:asciiTheme="minorHAnsi" w:hAnsiTheme="minorHAnsi" w:cstheme="minorHAnsi"/>
                <w:sz w:val="22"/>
                <w:szCs w:val="22"/>
                <w:lang w:val="el-GR" w:eastAsia="el-GR"/>
              </w:rPr>
              <w:t xml:space="preserve"> </w:t>
            </w:r>
          </w:p>
          <w:p w14:paraId="0C56460C" w14:textId="64A03804" w:rsidR="0085691D" w:rsidRPr="00C47B20" w:rsidRDefault="00E06D66">
            <w:pPr>
              <w:pStyle w:val="BodyText"/>
              <w:tabs>
                <w:tab w:val="left" w:pos="284"/>
              </w:tabs>
              <w:jc w:val="both"/>
              <w:rPr>
                <w:rFonts w:asciiTheme="minorHAnsi" w:hAnsiTheme="minorHAnsi" w:cstheme="minorHAnsi"/>
                <w:sz w:val="22"/>
                <w:szCs w:val="22"/>
                <w:lang w:eastAsia="el-GR"/>
              </w:rPr>
            </w:pPr>
            <w:r w:rsidRPr="00C66DB4">
              <w:rPr>
                <w:rFonts w:asciiTheme="minorHAnsi" w:hAnsiTheme="minorHAnsi" w:cstheme="minorHAnsi"/>
                <w:sz w:val="22"/>
                <w:szCs w:val="22"/>
                <w:lang w:eastAsia="el-GR"/>
              </w:rPr>
              <w:t>(</w:t>
            </w:r>
            <w:r>
              <w:rPr>
                <w:rFonts w:asciiTheme="minorHAnsi" w:hAnsiTheme="minorHAnsi" w:cstheme="minorHAnsi"/>
                <w:sz w:val="22"/>
                <w:szCs w:val="22"/>
                <w:lang w:eastAsia="el-GR"/>
              </w:rPr>
              <w:t>Greece:</w:t>
            </w:r>
            <w:r w:rsidRPr="00C66DB4">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Political</w:t>
            </w:r>
            <w:r w:rsidRPr="00C66DB4">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Economy</w:t>
            </w:r>
            <w:r w:rsidRPr="00C66DB4">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Crisis and Change)</w:t>
            </w:r>
          </w:p>
        </w:tc>
        <w:tc>
          <w:tcPr>
            <w:tcW w:w="1317" w:type="dxa"/>
            <w:tcBorders>
              <w:top w:val="single" w:sz="2" w:space="0" w:color="auto"/>
              <w:left w:val="single" w:sz="2" w:space="0" w:color="auto"/>
              <w:bottom w:val="single" w:sz="2" w:space="0" w:color="auto"/>
              <w:right w:val="single" w:sz="2" w:space="0" w:color="auto"/>
            </w:tcBorders>
            <w:hideMark/>
          </w:tcPr>
          <w:p w14:paraId="64C9DF72" w14:textId="77777777" w:rsidR="0085691D" w:rsidRPr="0085691D" w:rsidRDefault="0085691D">
            <w:pPr>
              <w:tabs>
                <w:tab w:val="left" w:pos="5080"/>
              </w:tabs>
              <w:ind w:left="-14"/>
              <w:rPr>
                <w:rFonts w:asciiTheme="minorHAnsi" w:hAnsiTheme="minorHAnsi" w:cstheme="minorHAnsi"/>
                <w:sz w:val="22"/>
                <w:szCs w:val="22"/>
                <w:lang w:eastAsia="el-GR"/>
              </w:rPr>
            </w:pPr>
            <w:r w:rsidRPr="0085691D">
              <w:rPr>
                <w:rFonts w:asciiTheme="minorHAnsi" w:hAnsiTheme="minorHAnsi" w:cstheme="minorHAnsi"/>
                <w:sz w:val="22"/>
                <w:szCs w:val="22"/>
              </w:rPr>
              <w:t>39</w:t>
            </w:r>
          </w:p>
        </w:tc>
        <w:tc>
          <w:tcPr>
            <w:tcW w:w="971" w:type="dxa"/>
            <w:tcBorders>
              <w:top w:val="single" w:sz="2" w:space="0" w:color="auto"/>
              <w:left w:val="single" w:sz="2" w:space="0" w:color="auto"/>
              <w:bottom w:val="single" w:sz="2" w:space="0" w:color="auto"/>
              <w:right w:val="single" w:sz="2" w:space="0" w:color="auto"/>
            </w:tcBorders>
            <w:hideMark/>
          </w:tcPr>
          <w:p w14:paraId="2F8E153F" w14:textId="77777777" w:rsidR="0085691D" w:rsidRPr="0085691D" w:rsidRDefault="0085691D">
            <w:pPr>
              <w:ind w:left="-14"/>
              <w:contextualSpacing/>
              <w:rPr>
                <w:rFonts w:asciiTheme="minorHAnsi" w:hAnsiTheme="minorHAnsi" w:cstheme="minorHAnsi"/>
                <w:sz w:val="22"/>
                <w:szCs w:val="22"/>
              </w:rPr>
            </w:pPr>
            <w:r w:rsidRPr="0085691D">
              <w:rPr>
                <w:rFonts w:asciiTheme="minorHAnsi" w:hAnsiTheme="minorHAnsi" w:cstheme="minorHAnsi"/>
                <w:sz w:val="22"/>
                <w:szCs w:val="22"/>
              </w:rPr>
              <w:t>10</w:t>
            </w:r>
          </w:p>
        </w:tc>
      </w:tr>
      <w:tr w:rsidR="0085691D" w:rsidRPr="0085691D" w14:paraId="5D67047D" w14:textId="77777777" w:rsidTr="0085691D">
        <w:trPr>
          <w:jc w:val="center"/>
        </w:trPr>
        <w:tc>
          <w:tcPr>
            <w:tcW w:w="5809" w:type="dxa"/>
            <w:tcBorders>
              <w:top w:val="single" w:sz="2" w:space="0" w:color="auto"/>
              <w:left w:val="single" w:sz="2" w:space="0" w:color="auto"/>
              <w:bottom w:val="single" w:sz="2" w:space="0" w:color="auto"/>
              <w:right w:val="single" w:sz="2" w:space="0" w:color="auto"/>
            </w:tcBorders>
            <w:hideMark/>
          </w:tcPr>
          <w:p w14:paraId="2E86EF0B" w14:textId="77777777" w:rsidR="00C66DB4" w:rsidRDefault="0085691D">
            <w:pPr>
              <w:pStyle w:val="BodyText"/>
              <w:tabs>
                <w:tab w:val="left" w:pos="284"/>
              </w:tabs>
              <w:jc w:val="both"/>
              <w:rPr>
                <w:rFonts w:asciiTheme="minorHAnsi" w:hAnsiTheme="minorHAnsi" w:cstheme="minorHAnsi"/>
                <w:sz w:val="22"/>
                <w:szCs w:val="22"/>
                <w:lang w:eastAsia="el-GR"/>
              </w:rPr>
            </w:pPr>
            <w:r w:rsidRPr="0085691D">
              <w:rPr>
                <w:rFonts w:asciiTheme="minorHAnsi" w:hAnsiTheme="minorHAnsi" w:cstheme="minorHAnsi"/>
                <w:sz w:val="22"/>
                <w:szCs w:val="22"/>
                <w:lang w:val="el-GR" w:eastAsia="el-GR"/>
              </w:rPr>
              <w:t>Ειρήνη</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Κυριαρχία</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και</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Διεθνής</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Οργάνωση</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στη</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Νοτιοανατολική</w:t>
            </w:r>
            <w:r w:rsidRPr="00C47B20">
              <w:rPr>
                <w:rFonts w:asciiTheme="minorHAnsi" w:hAnsiTheme="minorHAnsi" w:cstheme="minorHAnsi"/>
                <w:sz w:val="22"/>
                <w:szCs w:val="22"/>
                <w:lang w:eastAsia="el-GR"/>
              </w:rPr>
              <w:t xml:space="preserve"> </w:t>
            </w:r>
            <w:r w:rsidRPr="0085691D">
              <w:rPr>
                <w:rFonts w:asciiTheme="minorHAnsi" w:hAnsiTheme="minorHAnsi" w:cstheme="minorHAnsi"/>
                <w:sz w:val="22"/>
                <w:szCs w:val="22"/>
                <w:lang w:val="el-GR" w:eastAsia="el-GR"/>
              </w:rPr>
              <w:t>Ευρώπη</w:t>
            </w:r>
            <w:r w:rsidR="00E06D66" w:rsidRPr="00C63E46">
              <w:rPr>
                <w:rFonts w:asciiTheme="minorHAnsi" w:hAnsiTheme="minorHAnsi" w:cstheme="minorHAnsi"/>
                <w:sz w:val="22"/>
                <w:szCs w:val="22"/>
                <w:lang w:eastAsia="el-GR"/>
              </w:rPr>
              <w:t xml:space="preserve"> </w:t>
            </w:r>
          </w:p>
          <w:p w14:paraId="2613E9DA" w14:textId="02811ECA" w:rsidR="0085691D" w:rsidRPr="00C47B20" w:rsidRDefault="00E06D66">
            <w:pPr>
              <w:pStyle w:val="BodyText"/>
              <w:tabs>
                <w:tab w:val="left" w:pos="284"/>
              </w:tabs>
              <w:jc w:val="both"/>
              <w:rPr>
                <w:rFonts w:asciiTheme="minorHAnsi" w:hAnsiTheme="minorHAnsi" w:cstheme="minorHAnsi"/>
                <w:sz w:val="22"/>
                <w:szCs w:val="22"/>
                <w:lang w:eastAsia="el-GR"/>
              </w:rPr>
            </w:pPr>
            <w:r w:rsidRPr="00C63E46">
              <w:rPr>
                <w:rFonts w:asciiTheme="minorHAnsi" w:hAnsiTheme="minorHAnsi" w:cstheme="minorHAnsi"/>
                <w:sz w:val="22"/>
                <w:szCs w:val="22"/>
                <w:lang w:eastAsia="el-GR"/>
              </w:rPr>
              <w:t>(</w:t>
            </w:r>
            <w:r>
              <w:rPr>
                <w:rFonts w:asciiTheme="minorHAnsi" w:hAnsiTheme="minorHAnsi" w:cstheme="minorHAnsi"/>
                <w:sz w:val="22"/>
                <w:szCs w:val="22"/>
                <w:lang w:eastAsia="el-GR"/>
              </w:rPr>
              <w:t>Peace</w:t>
            </w:r>
            <w:r w:rsidRPr="00C63E4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Sovereignty</w:t>
            </w:r>
            <w:r w:rsidRPr="00C63E4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and</w:t>
            </w:r>
            <w:r w:rsidRPr="00C63E4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International</w:t>
            </w:r>
            <w:r w:rsidRPr="00C63E46">
              <w:rPr>
                <w:rFonts w:asciiTheme="minorHAnsi" w:hAnsiTheme="minorHAnsi" w:cstheme="minorHAnsi"/>
                <w:sz w:val="22"/>
                <w:szCs w:val="22"/>
                <w:lang w:eastAsia="el-GR"/>
              </w:rPr>
              <w:t xml:space="preserve"> </w:t>
            </w:r>
            <w:proofErr w:type="spellStart"/>
            <w:r>
              <w:rPr>
                <w:rFonts w:asciiTheme="minorHAnsi" w:hAnsiTheme="minorHAnsi" w:cstheme="minorHAnsi"/>
                <w:sz w:val="22"/>
                <w:szCs w:val="22"/>
                <w:lang w:eastAsia="el-GR"/>
              </w:rPr>
              <w:t>Organisation</w:t>
            </w:r>
            <w:proofErr w:type="spellEnd"/>
            <w:r w:rsidRPr="00C63E4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in</w:t>
            </w:r>
            <w:r w:rsidRPr="00C63E46">
              <w:rPr>
                <w:rFonts w:asciiTheme="minorHAnsi" w:hAnsiTheme="minorHAnsi" w:cstheme="minorHAnsi"/>
                <w:sz w:val="22"/>
                <w:szCs w:val="22"/>
                <w:lang w:eastAsia="el-GR"/>
              </w:rPr>
              <w:t xml:space="preserve"> </w:t>
            </w:r>
            <w:r>
              <w:rPr>
                <w:rFonts w:asciiTheme="minorHAnsi" w:hAnsiTheme="minorHAnsi" w:cstheme="minorHAnsi"/>
                <w:sz w:val="22"/>
                <w:szCs w:val="22"/>
                <w:lang w:eastAsia="el-GR"/>
              </w:rPr>
              <w:t>Southeastern Europe)</w:t>
            </w:r>
          </w:p>
        </w:tc>
        <w:tc>
          <w:tcPr>
            <w:tcW w:w="1317" w:type="dxa"/>
            <w:tcBorders>
              <w:top w:val="single" w:sz="2" w:space="0" w:color="auto"/>
              <w:left w:val="single" w:sz="2" w:space="0" w:color="auto"/>
              <w:bottom w:val="single" w:sz="2" w:space="0" w:color="auto"/>
              <w:right w:val="single" w:sz="2" w:space="0" w:color="auto"/>
            </w:tcBorders>
            <w:hideMark/>
          </w:tcPr>
          <w:p w14:paraId="64FF0D8F" w14:textId="77777777" w:rsidR="0085691D" w:rsidRPr="0085691D" w:rsidRDefault="0085691D">
            <w:pPr>
              <w:tabs>
                <w:tab w:val="left" w:pos="5080"/>
              </w:tabs>
              <w:ind w:left="-14"/>
              <w:rPr>
                <w:rFonts w:asciiTheme="minorHAnsi" w:hAnsiTheme="minorHAnsi" w:cstheme="minorHAnsi"/>
                <w:sz w:val="22"/>
                <w:szCs w:val="22"/>
                <w:lang w:eastAsia="el-GR"/>
              </w:rPr>
            </w:pPr>
            <w:r w:rsidRPr="0085691D">
              <w:rPr>
                <w:rFonts w:asciiTheme="minorHAnsi" w:hAnsiTheme="minorHAnsi" w:cstheme="minorHAnsi"/>
                <w:sz w:val="22"/>
                <w:szCs w:val="22"/>
              </w:rPr>
              <w:t>39</w:t>
            </w:r>
          </w:p>
        </w:tc>
        <w:tc>
          <w:tcPr>
            <w:tcW w:w="971" w:type="dxa"/>
            <w:tcBorders>
              <w:top w:val="single" w:sz="2" w:space="0" w:color="auto"/>
              <w:left w:val="single" w:sz="2" w:space="0" w:color="auto"/>
              <w:bottom w:val="single" w:sz="2" w:space="0" w:color="auto"/>
              <w:right w:val="single" w:sz="2" w:space="0" w:color="auto"/>
            </w:tcBorders>
            <w:hideMark/>
          </w:tcPr>
          <w:p w14:paraId="27B81E16" w14:textId="77777777" w:rsidR="0085691D" w:rsidRPr="0085691D" w:rsidRDefault="0085691D">
            <w:pPr>
              <w:ind w:left="-14"/>
              <w:contextualSpacing/>
              <w:rPr>
                <w:rFonts w:asciiTheme="minorHAnsi" w:hAnsiTheme="minorHAnsi" w:cstheme="minorHAnsi"/>
                <w:sz w:val="22"/>
                <w:szCs w:val="22"/>
              </w:rPr>
            </w:pPr>
            <w:r w:rsidRPr="0085691D">
              <w:rPr>
                <w:rFonts w:asciiTheme="minorHAnsi" w:hAnsiTheme="minorHAnsi" w:cstheme="minorHAnsi"/>
                <w:sz w:val="22"/>
                <w:szCs w:val="22"/>
              </w:rPr>
              <w:t>10</w:t>
            </w:r>
          </w:p>
        </w:tc>
      </w:tr>
      <w:tr w:rsidR="0085691D" w:rsidRPr="00C47B20" w14:paraId="2AC5386F" w14:textId="77777777" w:rsidTr="0085691D">
        <w:trPr>
          <w:jc w:val="center"/>
        </w:trPr>
        <w:tc>
          <w:tcPr>
            <w:tcW w:w="5809" w:type="dxa"/>
            <w:tcBorders>
              <w:top w:val="single" w:sz="2" w:space="0" w:color="auto"/>
              <w:left w:val="single" w:sz="2" w:space="0" w:color="auto"/>
              <w:bottom w:val="single" w:sz="2" w:space="0" w:color="auto"/>
              <w:right w:val="single" w:sz="2" w:space="0" w:color="auto"/>
            </w:tcBorders>
            <w:hideMark/>
          </w:tcPr>
          <w:p w14:paraId="542408B9" w14:textId="77777777" w:rsidR="0085691D" w:rsidRPr="0085691D" w:rsidRDefault="0085691D">
            <w:pPr>
              <w:ind w:left="-14"/>
              <w:contextualSpacing/>
              <w:rPr>
                <w:rFonts w:asciiTheme="minorHAnsi" w:hAnsiTheme="minorHAnsi" w:cstheme="minorHAnsi"/>
                <w:sz w:val="22"/>
                <w:szCs w:val="22"/>
                <w:lang w:val="el-GR"/>
              </w:rPr>
            </w:pPr>
            <w:r w:rsidRPr="0085691D">
              <w:rPr>
                <w:rFonts w:asciiTheme="minorHAnsi" w:hAnsiTheme="minorHAnsi" w:cstheme="minorHAnsi"/>
                <w:sz w:val="22"/>
                <w:szCs w:val="22"/>
                <w:lang w:val="el-GR"/>
              </w:rPr>
              <w:t>**</w:t>
            </w:r>
            <w:r w:rsidRPr="00D90141">
              <w:rPr>
                <w:rFonts w:asciiTheme="minorHAnsi" w:hAnsiTheme="minorHAnsi" w:cstheme="minorHAnsi"/>
                <w:b/>
                <w:i/>
                <w:sz w:val="22"/>
                <w:szCs w:val="22"/>
                <w:lang w:val="el-GR"/>
              </w:rPr>
              <w:t>Οι φοιτητές επιλέγουν τρία από τα έξι μαθήματα</w:t>
            </w:r>
          </w:p>
        </w:tc>
        <w:tc>
          <w:tcPr>
            <w:tcW w:w="1317" w:type="dxa"/>
            <w:tcBorders>
              <w:top w:val="single" w:sz="2" w:space="0" w:color="auto"/>
              <w:left w:val="single" w:sz="2" w:space="0" w:color="auto"/>
              <w:bottom w:val="single" w:sz="2" w:space="0" w:color="auto"/>
              <w:right w:val="single" w:sz="2" w:space="0" w:color="auto"/>
            </w:tcBorders>
          </w:tcPr>
          <w:p w14:paraId="056F8ED5" w14:textId="77777777" w:rsidR="0085691D" w:rsidRPr="0085691D" w:rsidRDefault="0085691D">
            <w:pPr>
              <w:ind w:left="-14"/>
              <w:contextualSpacing/>
              <w:rPr>
                <w:rFonts w:asciiTheme="minorHAnsi" w:hAnsiTheme="minorHAnsi" w:cstheme="minorHAnsi"/>
                <w:sz w:val="22"/>
                <w:szCs w:val="22"/>
                <w:lang w:val="el-GR"/>
              </w:rPr>
            </w:pPr>
          </w:p>
        </w:tc>
        <w:tc>
          <w:tcPr>
            <w:tcW w:w="971" w:type="dxa"/>
            <w:tcBorders>
              <w:top w:val="single" w:sz="2" w:space="0" w:color="auto"/>
              <w:left w:val="single" w:sz="2" w:space="0" w:color="auto"/>
              <w:bottom w:val="single" w:sz="2" w:space="0" w:color="auto"/>
              <w:right w:val="single" w:sz="2" w:space="0" w:color="auto"/>
            </w:tcBorders>
          </w:tcPr>
          <w:p w14:paraId="23C72AE4" w14:textId="77777777" w:rsidR="0085691D" w:rsidRPr="0085691D" w:rsidRDefault="0085691D">
            <w:pPr>
              <w:ind w:left="-14"/>
              <w:contextualSpacing/>
              <w:rPr>
                <w:rFonts w:asciiTheme="minorHAnsi" w:hAnsiTheme="minorHAnsi" w:cstheme="minorHAnsi"/>
                <w:sz w:val="22"/>
                <w:szCs w:val="22"/>
                <w:lang w:val="el-GR"/>
              </w:rPr>
            </w:pPr>
          </w:p>
        </w:tc>
      </w:tr>
      <w:tr w:rsidR="0085691D" w:rsidRPr="0085691D" w14:paraId="3254D511" w14:textId="77777777" w:rsidTr="0085691D">
        <w:trPr>
          <w:jc w:val="center"/>
        </w:trPr>
        <w:tc>
          <w:tcPr>
            <w:tcW w:w="5809" w:type="dxa"/>
            <w:tcBorders>
              <w:top w:val="single" w:sz="2" w:space="0" w:color="auto"/>
              <w:left w:val="single" w:sz="2" w:space="0" w:color="auto"/>
              <w:bottom w:val="single" w:sz="4" w:space="0" w:color="auto"/>
              <w:right w:val="single" w:sz="2" w:space="0" w:color="auto"/>
            </w:tcBorders>
            <w:hideMark/>
          </w:tcPr>
          <w:p w14:paraId="6B12B85D" w14:textId="77777777" w:rsidR="0085691D" w:rsidRPr="0085691D" w:rsidRDefault="0085691D">
            <w:pPr>
              <w:ind w:left="-14"/>
              <w:contextualSpacing/>
              <w:jc w:val="right"/>
              <w:rPr>
                <w:rFonts w:asciiTheme="minorHAnsi" w:hAnsiTheme="minorHAnsi" w:cstheme="minorHAnsi"/>
                <w:b/>
                <w:sz w:val="22"/>
                <w:szCs w:val="22"/>
              </w:rPr>
            </w:pPr>
            <w:proofErr w:type="spellStart"/>
            <w:r w:rsidRPr="0085691D">
              <w:rPr>
                <w:rFonts w:asciiTheme="minorHAnsi" w:hAnsiTheme="minorHAnsi" w:cstheme="minorHAnsi"/>
                <w:b/>
                <w:sz w:val="22"/>
                <w:szCs w:val="22"/>
              </w:rPr>
              <w:t>Σύνολο</w:t>
            </w:r>
            <w:proofErr w:type="spellEnd"/>
            <w:r w:rsidRPr="0085691D">
              <w:rPr>
                <w:rFonts w:asciiTheme="minorHAnsi" w:hAnsiTheme="minorHAnsi" w:cstheme="minorHAnsi"/>
                <w:b/>
                <w:sz w:val="22"/>
                <w:szCs w:val="22"/>
              </w:rPr>
              <w:t xml:space="preserve"> </w:t>
            </w:r>
          </w:p>
        </w:tc>
        <w:tc>
          <w:tcPr>
            <w:tcW w:w="1317" w:type="dxa"/>
            <w:tcBorders>
              <w:top w:val="single" w:sz="2" w:space="0" w:color="auto"/>
              <w:left w:val="single" w:sz="2" w:space="0" w:color="auto"/>
              <w:bottom w:val="single" w:sz="4" w:space="0" w:color="auto"/>
              <w:right w:val="single" w:sz="2" w:space="0" w:color="auto"/>
            </w:tcBorders>
            <w:hideMark/>
          </w:tcPr>
          <w:p w14:paraId="4837B0E9" w14:textId="77777777" w:rsidR="0085691D" w:rsidRPr="0085691D" w:rsidRDefault="0085691D">
            <w:pPr>
              <w:ind w:left="-14"/>
              <w:contextualSpacing/>
              <w:jc w:val="right"/>
              <w:rPr>
                <w:rFonts w:asciiTheme="minorHAnsi" w:hAnsiTheme="minorHAnsi" w:cstheme="minorHAnsi"/>
                <w:b/>
                <w:sz w:val="22"/>
                <w:szCs w:val="22"/>
              </w:rPr>
            </w:pPr>
            <w:r w:rsidRPr="0085691D">
              <w:rPr>
                <w:rFonts w:asciiTheme="minorHAnsi" w:hAnsiTheme="minorHAnsi" w:cstheme="minorHAnsi"/>
                <w:b/>
                <w:sz w:val="22"/>
                <w:szCs w:val="22"/>
              </w:rPr>
              <w:t>117</w:t>
            </w:r>
          </w:p>
        </w:tc>
        <w:tc>
          <w:tcPr>
            <w:tcW w:w="971" w:type="dxa"/>
            <w:tcBorders>
              <w:top w:val="single" w:sz="2" w:space="0" w:color="auto"/>
              <w:left w:val="single" w:sz="2" w:space="0" w:color="auto"/>
              <w:bottom w:val="single" w:sz="4" w:space="0" w:color="auto"/>
              <w:right w:val="single" w:sz="2" w:space="0" w:color="auto"/>
            </w:tcBorders>
            <w:hideMark/>
          </w:tcPr>
          <w:p w14:paraId="1B8AAE7E" w14:textId="77777777" w:rsidR="0085691D" w:rsidRPr="0085691D" w:rsidRDefault="0085691D">
            <w:pPr>
              <w:ind w:left="-14"/>
              <w:contextualSpacing/>
              <w:rPr>
                <w:rFonts w:asciiTheme="minorHAnsi" w:hAnsiTheme="minorHAnsi" w:cstheme="minorHAnsi"/>
                <w:b/>
                <w:sz w:val="22"/>
                <w:szCs w:val="22"/>
              </w:rPr>
            </w:pPr>
            <w:r w:rsidRPr="0085691D">
              <w:rPr>
                <w:rFonts w:asciiTheme="minorHAnsi" w:hAnsiTheme="minorHAnsi" w:cstheme="minorHAnsi"/>
                <w:b/>
                <w:sz w:val="22"/>
                <w:szCs w:val="22"/>
              </w:rPr>
              <w:t>30</w:t>
            </w:r>
          </w:p>
        </w:tc>
      </w:tr>
    </w:tbl>
    <w:p w14:paraId="7B7EB6FA" w14:textId="77777777" w:rsidR="0085691D" w:rsidRDefault="0085691D" w:rsidP="0085691D">
      <w:pPr>
        <w:ind w:left="-14"/>
        <w:contextualSpacing/>
        <w:rPr>
          <w:rFonts w:asciiTheme="minorHAnsi" w:hAnsiTheme="minorHAnsi" w:cstheme="minorHAnsi"/>
          <w:lang w:eastAsia="el-GR"/>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83"/>
        <w:gridCol w:w="1269"/>
        <w:gridCol w:w="912"/>
      </w:tblGrid>
      <w:tr w:rsidR="0085691D" w:rsidRPr="00360D64" w14:paraId="466C3E6A" w14:textId="77777777" w:rsidTr="0085691D">
        <w:trPr>
          <w:jc w:val="center"/>
        </w:trPr>
        <w:tc>
          <w:tcPr>
            <w:tcW w:w="7964" w:type="dxa"/>
            <w:gridSpan w:val="3"/>
            <w:tcBorders>
              <w:top w:val="single" w:sz="2" w:space="0" w:color="auto"/>
              <w:left w:val="single" w:sz="2" w:space="0" w:color="auto"/>
              <w:bottom w:val="single" w:sz="2" w:space="0" w:color="auto"/>
              <w:right w:val="single" w:sz="2" w:space="0" w:color="auto"/>
            </w:tcBorders>
            <w:hideMark/>
          </w:tcPr>
          <w:p w14:paraId="473E91CD" w14:textId="77777777" w:rsidR="0085691D" w:rsidRPr="00360D64" w:rsidRDefault="0085691D" w:rsidP="00360D64">
            <w:pPr>
              <w:ind w:left="-14"/>
              <w:contextualSpacing/>
              <w:rPr>
                <w:rFonts w:asciiTheme="minorHAnsi" w:hAnsiTheme="minorHAnsi" w:cstheme="minorHAnsi"/>
                <w:b/>
                <w:sz w:val="22"/>
                <w:szCs w:val="22"/>
              </w:rPr>
            </w:pPr>
            <w:r w:rsidRPr="00360D64">
              <w:rPr>
                <w:rFonts w:asciiTheme="minorHAnsi" w:hAnsiTheme="minorHAnsi" w:cstheme="minorHAnsi"/>
                <w:b/>
                <w:sz w:val="22"/>
                <w:szCs w:val="22"/>
              </w:rPr>
              <w:t xml:space="preserve">Β΄ </w:t>
            </w:r>
            <w:proofErr w:type="spellStart"/>
            <w:r w:rsidRPr="00360D64">
              <w:rPr>
                <w:rFonts w:asciiTheme="minorHAnsi" w:hAnsiTheme="minorHAnsi" w:cstheme="minorHAnsi"/>
                <w:b/>
                <w:sz w:val="22"/>
                <w:szCs w:val="22"/>
              </w:rPr>
              <w:t>Εξάμηνο</w:t>
            </w:r>
            <w:proofErr w:type="spellEnd"/>
          </w:p>
        </w:tc>
      </w:tr>
      <w:tr w:rsidR="0085691D" w:rsidRPr="00360D64" w14:paraId="01A62F32" w14:textId="77777777" w:rsidTr="0085691D">
        <w:trPr>
          <w:jc w:val="center"/>
        </w:trPr>
        <w:tc>
          <w:tcPr>
            <w:tcW w:w="5783" w:type="dxa"/>
            <w:tcBorders>
              <w:top w:val="single" w:sz="2" w:space="0" w:color="auto"/>
              <w:left w:val="single" w:sz="2" w:space="0" w:color="auto"/>
              <w:bottom w:val="single" w:sz="2" w:space="0" w:color="auto"/>
              <w:right w:val="single" w:sz="2" w:space="0" w:color="auto"/>
            </w:tcBorders>
            <w:hideMark/>
          </w:tcPr>
          <w:p w14:paraId="41A33349" w14:textId="77777777" w:rsidR="0085691D" w:rsidRPr="00360D64" w:rsidRDefault="0085691D">
            <w:pPr>
              <w:ind w:left="-14"/>
              <w:contextualSpacing/>
              <w:rPr>
                <w:rFonts w:asciiTheme="minorHAnsi" w:hAnsiTheme="minorHAnsi" w:cstheme="minorHAnsi"/>
                <w:b/>
                <w:sz w:val="22"/>
                <w:szCs w:val="22"/>
              </w:rPr>
            </w:pPr>
            <w:r w:rsidRPr="00360D64">
              <w:rPr>
                <w:rFonts w:asciiTheme="minorHAnsi" w:hAnsiTheme="minorHAnsi" w:cstheme="minorHAnsi"/>
                <w:b/>
                <w:sz w:val="22"/>
                <w:szCs w:val="22"/>
              </w:rPr>
              <w:t>Μα</w:t>
            </w:r>
            <w:proofErr w:type="spellStart"/>
            <w:r w:rsidRPr="00360D64">
              <w:rPr>
                <w:rFonts w:asciiTheme="minorHAnsi" w:hAnsiTheme="minorHAnsi" w:cstheme="minorHAnsi"/>
                <w:b/>
                <w:sz w:val="22"/>
                <w:szCs w:val="22"/>
              </w:rPr>
              <w:t>θήμ</w:t>
            </w:r>
            <w:proofErr w:type="spellEnd"/>
            <w:r w:rsidRPr="00360D64">
              <w:rPr>
                <w:rFonts w:asciiTheme="minorHAnsi" w:hAnsiTheme="minorHAnsi" w:cstheme="minorHAnsi"/>
                <w:b/>
                <w:sz w:val="22"/>
                <w:szCs w:val="22"/>
              </w:rPr>
              <w:t>ατα Επ</w:t>
            </w:r>
            <w:proofErr w:type="spellStart"/>
            <w:r w:rsidRPr="00360D64">
              <w:rPr>
                <w:rFonts w:asciiTheme="minorHAnsi" w:hAnsiTheme="minorHAnsi" w:cstheme="minorHAnsi"/>
                <w:b/>
                <w:sz w:val="22"/>
                <w:szCs w:val="22"/>
              </w:rPr>
              <w:t>ιλογής</w:t>
            </w:r>
            <w:proofErr w:type="spellEnd"/>
          </w:p>
        </w:tc>
        <w:tc>
          <w:tcPr>
            <w:tcW w:w="1269" w:type="dxa"/>
            <w:tcBorders>
              <w:top w:val="single" w:sz="2" w:space="0" w:color="auto"/>
              <w:left w:val="single" w:sz="2" w:space="0" w:color="auto"/>
              <w:bottom w:val="single" w:sz="2" w:space="0" w:color="auto"/>
              <w:right w:val="single" w:sz="2" w:space="0" w:color="auto"/>
            </w:tcBorders>
            <w:hideMark/>
          </w:tcPr>
          <w:p w14:paraId="2CF35C00" w14:textId="77777777" w:rsidR="0085691D" w:rsidRPr="00360D64" w:rsidRDefault="0085691D">
            <w:pPr>
              <w:ind w:left="-14"/>
              <w:contextualSpacing/>
              <w:rPr>
                <w:rFonts w:asciiTheme="minorHAnsi" w:hAnsiTheme="minorHAnsi" w:cstheme="minorHAnsi"/>
                <w:b/>
                <w:sz w:val="22"/>
                <w:szCs w:val="22"/>
              </w:rPr>
            </w:pPr>
            <w:proofErr w:type="spellStart"/>
            <w:r w:rsidRPr="00360D64">
              <w:rPr>
                <w:rFonts w:asciiTheme="minorHAnsi" w:hAnsiTheme="minorHAnsi" w:cstheme="minorHAnsi"/>
                <w:b/>
                <w:sz w:val="22"/>
                <w:szCs w:val="22"/>
              </w:rPr>
              <w:t>Διδ</w:t>
            </w:r>
            <w:proofErr w:type="spellEnd"/>
            <w:r w:rsidRPr="00360D64">
              <w:rPr>
                <w:rFonts w:asciiTheme="minorHAnsi" w:hAnsiTheme="minorHAnsi" w:cstheme="minorHAnsi"/>
                <w:b/>
                <w:sz w:val="22"/>
                <w:szCs w:val="22"/>
              </w:rPr>
              <w:t xml:space="preserve">. </w:t>
            </w:r>
            <w:proofErr w:type="spellStart"/>
            <w:r w:rsidRPr="00360D64">
              <w:rPr>
                <w:rFonts w:asciiTheme="minorHAnsi" w:hAnsiTheme="minorHAnsi" w:cstheme="minorHAnsi"/>
                <w:b/>
                <w:sz w:val="22"/>
                <w:szCs w:val="22"/>
              </w:rPr>
              <w:t>ώρες</w:t>
            </w:r>
            <w:proofErr w:type="spellEnd"/>
            <w:r w:rsidRPr="00360D64">
              <w:rPr>
                <w:rFonts w:asciiTheme="minorHAnsi" w:hAnsiTheme="minorHAnsi" w:cstheme="minorHAnsi"/>
                <w:b/>
                <w:sz w:val="22"/>
                <w:szCs w:val="22"/>
              </w:rPr>
              <w:t>/</w:t>
            </w:r>
          </w:p>
          <w:p w14:paraId="0F1D35BC" w14:textId="77777777" w:rsidR="0085691D" w:rsidRPr="00360D64" w:rsidRDefault="0085691D">
            <w:pPr>
              <w:ind w:left="-14"/>
              <w:contextualSpacing/>
              <w:rPr>
                <w:rFonts w:asciiTheme="minorHAnsi" w:hAnsiTheme="minorHAnsi" w:cstheme="minorHAnsi"/>
                <w:b/>
                <w:sz w:val="22"/>
                <w:szCs w:val="22"/>
              </w:rPr>
            </w:pPr>
            <w:proofErr w:type="spellStart"/>
            <w:r w:rsidRPr="00360D64">
              <w:rPr>
                <w:rFonts w:asciiTheme="minorHAnsi" w:hAnsiTheme="minorHAnsi" w:cstheme="minorHAnsi"/>
                <w:b/>
                <w:sz w:val="22"/>
                <w:szCs w:val="22"/>
              </w:rPr>
              <w:t>εξάμηνο</w:t>
            </w:r>
            <w:proofErr w:type="spellEnd"/>
          </w:p>
        </w:tc>
        <w:tc>
          <w:tcPr>
            <w:tcW w:w="912" w:type="dxa"/>
            <w:tcBorders>
              <w:top w:val="single" w:sz="2" w:space="0" w:color="auto"/>
              <w:left w:val="single" w:sz="2" w:space="0" w:color="auto"/>
              <w:bottom w:val="single" w:sz="2" w:space="0" w:color="auto"/>
              <w:right w:val="single" w:sz="2" w:space="0" w:color="auto"/>
            </w:tcBorders>
            <w:hideMark/>
          </w:tcPr>
          <w:p w14:paraId="6EA31694" w14:textId="77777777" w:rsidR="0085691D" w:rsidRPr="00360D64" w:rsidRDefault="0085691D">
            <w:pPr>
              <w:ind w:left="-14"/>
              <w:contextualSpacing/>
              <w:rPr>
                <w:rFonts w:asciiTheme="minorHAnsi" w:hAnsiTheme="minorHAnsi" w:cstheme="minorHAnsi"/>
                <w:b/>
                <w:sz w:val="22"/>
                <w:szCs w:val="22"/>
              </w:rPr>
            </w:pPr>
            <w:r w:rsidRPr="00360D64">
              <w:rPr>
                <w:rFonts w:asciiTheme="minorHAnsi" w:hAnsiTheme="minorHAnsi" w:cstheme="minorHAnsi"/>
                <w:b/>
                <w:sz w:val="22"/>
                <w:szCs w:val="22"/>
              </w:rPr>
              <w:t>ECTS</w:t>
            </w:r>
          </w:p>
        </w:tc>
      </w:tr>
      <w:tr w:rsidR="0085691D" w:rsidRPr="00360D64" w14:paraId="350395CE" w14:textId="77777777" w:rsidTr="0085691D">
        <w:trPr>
          <w:jc w:val="center"/>
        </w:trPr>
        <w:tc>
          <w:tcPr>
            <w:tcW w:w="5783" w:type="dxa"/>
            <w:tcBorders>
              <w:top w:val="single" w:sz="2" w:space="0" w:color="auto"/>
              <w:left w:val="single" w:sz="2" w:space="0" w:color="auto"/>
              <w:bottom w:val="single" w:sz="2" w:space="0" w:color="auto"/>
              <w:right w:val="single" w:sz="2" w:space="0" w:color="auto"/>
            </w:tcBorders>
            <w:hideMark/>
          </w:tcPr>
          <w:p w14:paraId="0DCF62FF" w14:textId="77777777" w:rsidR="00C66DB4" w:rsidRDefault="0085691D" w:rsidP="00360D64">
            <w:pPr>
              <w:ind w:left="-14"/>
              <w:contextualSpacing/>
              <w:rPr>
                <w:rFonts w:asciiTheme="minorHAnsi" w:hAnsiTheme="minorHAnsi" w:cstheme="minorHAnsi"/>
                <w:bCs/>
                <w:sz w:val="22"/>
                <w:szCs w:val="22"/>
              </w:rPr>
            </w:pPr>
            <w:r w:rsidRPr="00C47B20">
              <w:rPr>
                <w:rFonts w:asciiTheme="minorHAnsi" w:hAnsiTheme="minorHAnsi" w:cstheme="minorHAnsi"/>
                <w:bCs/>
                <w:sz w:val="22"/>
                <w:szCs w:val="22"/>
                <w:lang w:val="el-GR"/>
              </w:rPr>
              <w:t>Διεθνές</w:t>
            </w:r>
            <w:r w:rsidRPr="00C66DB4">
              <w:rPr>
                <w:rFonts w:asciiTheme="minorHAnsi" w:hAnsiTheme="minorHAnsi" w:cstheme="minorHAnsi"/>
                <w:bCs/>
                <w:sz w:val="22"/>
                <w:szCs w:val="22"/>
              </w:rPr>
              <w:t xml:space="preserve"> </w:t>
            </w:r>
            <w:r w:rsidRPr="00C47B20">
              <w:rPr>
                <w:rFonts w:asciiTheme="minorHAnsi" w:hAnsiTheme="minorHAnsi" w:cstheme="minorHAnsi"/>
                <w:bCs/>
                <w:sz w:val="22"/>
                <w:szCs w:val="22"/>
                <w:lang w:val="el-GR"/>
              </w:rPr>
              <w:t>Δίκαιο</w:t>
            </w:r>
            <w:r w:rsidRPr="00C66DB4">
              <w:rPr>
                <w:rFonts w:asciiTheme="minorHAnsi" w:hAnsiTheme="minorHAnsi" w:cstheme="minorHAnsi"/>
                <w:bCs/>
                <w:sz w:val="22"/>
                <w:szCs w:val="22"/>
              </w:rPr>
              <w:t xml:space="preserve"> </w:t>
            </w:r>
            <w:r w:rsidRPr="00C47B20">
              <w:rPr>
                <w:rFonts w:asciiTheme="minorHAnsi" w:hAnsiTheme="minorHAnsi" w:cstheme="minorHAnsi"/>
                <w:bCs/>
                <w:sz w:val="22"/>
                <w:szCs w:val="22"/>
                <w:lang w:val="el-GR"/>
              </w:rPr>
              <w:t>και</w:t>
            </w:r>
            <w:r w:rsidRPr="00C66DB4">
              <w:rPr>
                <w:rFonts w:asciiTheme="minorHAnsi" w:hAnsiTheme="minorHAnsi" w:cstheme="minorHAnsi"/>
                <w:bCs/>
                <w:sz w:val="22"/>
                <w:szCs w:val="22"/>
              </w:rPr>
              <w:t xml:space="preserve"> </w:t>
            </w:r>
            <w:r w:rsidRPr="00C47B20">
              <w:rPr>
                <w:rFonts w:asciiTheme="minorHAnsi" w:hAnsiTheme="minorHAnsi" w:cstheme="minorHAnsi"/>
                <w:bCs/>
                <w:sz w:val="22"/>
                <w:szCs w:val="22"/>
                <w:lang w:val="el-GR"/>
              </w:rPr>
              <w:t>Ειρηνική</w:t>
            </w:r>
            <w:r w:rsidRPr="00C66DB4">
              <w:rPr>
                <w:rFonts w:asciiTheme="minorHAnsi" w:hAnsiTheme="minorHAnsi" w:cstheme="minorHAnsi"/>
                <w:bCs/>
                <w:sz w:val="22"/>
                <w:szCs w:val="22"/>
              </w:rPr>
              <w:t xml:space="preserve"> </w:t>
            </w:r>
            <w:r w:rsidRPr="00C47B20">
              <w:rPr>
                <w:rFonts w:asciiTheme="minorHAnsi" w:hAnsiTheme="minorHAnsi" w:cstheme="minorHAnsi"/>
                <w:bCs/>
                <w:sz w:val="22"/>
                <w:szCs w:val="22"/>
                <w:lang w:val="el-GR"/>
              </w:rPr>
              <w:t>Επίλυση</w:t>
            </w:r>
            <w:r w:rsidRPr="00C66DB4">
              <w:rPr>
                <w:rFonts w:asciiTheme="minorHAnsi" w:hAnsiTheme="minorHAnsi" w:cstheme="minorHAnsi"/>
                <w:bCs/>
                <w:sz w:val="22"/>
                <w:szCs w:val="22"/>
              </w:rPr>
              <w:t xml:space="preserve"> </w:t>
            </w:r>
            <w:r w:rsidRPr="00C47B20">
              <w:rPr>
                <w:rFonts w:asciiTheme="minorHAnsi" w:hAnsiTheme="minorHAnsi" w:cstheme="minorHAnsi"/>
                <w:bCs/>
                <w:sz w:val="22"/>
                <w:szCs w:val="22"/>
                <w:lang w:val="el-GR"/>
              </w:rPr>
              <w:t>Διαφορών</w:t>
            </w:r>
            <w:r w:rsidRPr="00C66DB4">
              <w:rPr>
                <w:rFonts w:asciiTheme="minorHAnsi" w:hAnsiTheme="minorHAnsi" w:cstheme="minorHAnsi"/>
                <w:bCs/>
                <w:sz w:val="22"/>
                <w:szCs w:val="22"/>
              </w:rPr>
              <w:t xml:space="preserve"> </w:t>
            </w:r>
            <w:r w:rsidRPr="00C47B20">
              <w:rPr>
                <w:rFonts w:asciiTheme="minorHAnsi" w:hAnsiTheme="minorHAnsi" w:cstheme="minorHAnsi"/>
                <w:bCs/>
                <w:sz w:val="22"/>
                <w:szCs w:val="22"/>
                <w:lang w:val="el-GR"/>
              </w:rPr>
              <w:t>στη</w:t>
            </w:r>
            <w:r w:rsidRPr="00C66DB4">
              <w:rPr>
                <w:rFonts w:asciiTheme="minorHAnsi" w:hAnsiTheme="minorHAnsi" w:cstheme="minorHAnsi"/>
                <w:bCs/>
                <w:sz w:val="22"/>
                <w:szCs w:val="22"/>
              </w:rPr>
              <w:t xml:space="preserve"> </w:t>
            </w:r>
            <w:r w:rsidRPr="00C47B20">
              <w:rPr>
                <w:rFonts w:asciiTheme="minorHAnsi" w:hAnsiTheme="minorHAnsi" w:cstheme="minorHAnsi"/>
                <w:bCs/>
                <w:sz w:val="22"/>
                <w:szCs w:val="22"/>
                <w:lang w:val="el-GR"/>
              </w:rPr>
              <w:t>Νοτιοανατολική</w:t>
            </w:r>
            <w:r w:rsidRPr="00C66DB4">
              <w:rPr>
                <w:rFonts w:asciiTheme="minorHAnsi" w:hAnsiTheme="minorHAnsi" w:cstheme="minorHAnsi"/>
                <w:bCs/>
                <w:sz w:val="22"/>
                <w:szCs w:val="22"/>
              </w:rPr>
              <w:t xml:space="preserve"> </w:t>
            </w:r>
            <w:r w:rsidRPr="00C47B20">
              <w:rPr>
                <w:rFonts w:asciiTheme="minorHAnsi" w:hAnsiTheme="minorHAnsi" w:cstheme="minorHAnsi"/>
                <w:bCs/>
                <w:sz w:val="22"/>
                <w:szCs w:val="22"/>
                <w:lang w:val="el-GR"/>
              </w:rPr>
              <w:t>Ευρώπη</w:t>
            </w:r>
            <w:r w:rsidR="00C66DB4" w:rsidRPr="00C66DB4">
              <w:rPr>
                <w:rFonts w:asciiTheme="minorHAnsi" w:hAnsiTheme="minorHAnsi" w:cstheme="minorHAnsi"/>
                <w:bCs/>
                <w:sz w:val="22"/>
                <w:szCs w:val="22"/>
              </w:rPr>
              <w:t xml:space="preserve"> </w:t>
            </w:r>
          </w:p>
          <w:p w14:paraId="5F6D355A" w14:textId="098D53AA" w:rsidR="0085691D" w:rsidRPr="00C66DB4" w:rsidRDefault="00C66DB4" w:rsidP="00360D64">
            <w:pPr>
              <w:ind w:left="-14"/>
              <w:contextualSpacing/>
              <w:rPr>
                <w:rFonts w:asciiTheme="minorHAnsi" w:hAnsiTheme="minorHAnsi" w:cstheme="minorHAnsi"/>
                <w:bCs/>
                <w:sz w:val="22"/>
                <w:szCs w:val="22"/>
              </w:rPr>
            </w:pPr>
            <w:r w:rsidRPr="00C66DB4">
              <w:rPr>
                <w:rFonts w:asciiTheme="minorHAnsi" w:hAnsiTheme="minorHAnsi" w:cstheme="minorHAnsi"/>
                <w:bCs/>
                <w:sz w:val="22"/>
                <w:szCs w:val="22"/>
              </w:rPr>
              <w:t>(</w:t>
            </w:r>
            <w:r>
              <w:rPr>
                <w:rFonts w:asciiTheme="minorHAnsi" w:hAnsiTheme="minorHAnsi" w:cstheme="minorHAnsi"/>
                <w:bCs/>
                <w:sz w:val="22"/>
                <w:szCs w:val="22"/>
              </w:rPr>
              <w:t>International</w:t>
            </w:r>
            <w:r w:rsidRPr="00C66DB4">
              <w:rPr>
                <w:rFonts w:asciiTheme="minorHAnsi" w:hAnsiTheme="minorHAnsi" w:cstheme="minorHAnsi"/>
                <w:bCs/>
                <w:sz w:val="22"/>
                <w:szCs w:val="22"/>
              </w:rPr>
              <w:t xml:space="preserve"> </w:t>
            </w:r>
            <w:r>
              <w:rPr>
                <w:rFonts w:asciiTheme="minorHAnsi" w:hAnsiTheme="minorHAnsi" w:cstheme="minorHAnsi"/>
                <w:bCs/>
                <w:sz w:val="22"/>
                <w:szCs w:val="22"/>
              </w:rPr>
              <w:t>Law</w:t>
            </w:r>
            <w:r w:rsidRPr="00C66DB4">
              <w:rPr>
                <w:rFonts w:asciiTheme="minorHAnsi" w:hAnsiTheme="minorHAnsi" w:cstheme="minorHAnsi"/>
                <w:bCs/>
                <w:sz w:val="22"/>
                <w:szCs w:val="22"/>
              </w:rPr>
              <w:t xml:space="preserve"> </w:t>
            </w:r>
            <w:r>
              <w:rPr>
                <w:rFonts w:asciiTheme="minorHAnsi" w:hAnsiTheme="minorHAnsi" w:cstheme="minorHAnsi"/>
                <w:bCs/>
                <w:sz w:val="22"/>
                <w:szCs w:val="22"/>
              </w:rPr>
              <w:t>and</w:t>
            </w:r>
            <w:r w:rsidRPr="00C66DB4">
              <w:rPr>
                <w:rFonts w:asciiTheme="minorHAnsi" w:hAnsiTheme="minorHAnsi" w:cstheme="minorHAnsi"/>
                <w:bCs/>
                <w:sz w:val="22"/>
                <w:szCs w:val="22"/>
              </w:rPr>
              <w:t xml:space="preserve"> </w:t>
            </w:r>
            <w:r>
              <w:rPr>
                <w:rFonts w:asciiTheme="minorHAnsi" w:hAnsiTheme="minorHAnsi" w:cstheme="minorHAnsi"/>
                <w:bCs/>
                <w:sz w:val="22"/>
                <w:szCs w:val="22"/>
              </w:rPr>
              <w:t>Peaceful</w:t>
            </w:r>
            <w:r w:rsidRPr="00C66DB4">
              <w:rPr>
                <w:rFonts w:asciiTheme="minorHAnsi" w:hAnsiTheme="minorHAnsi" w:cstheme="minorHAnsi"/>
                <w:bCs/>
                <w:sz w:val="22"/>
                <w:szCs w:val="22"/>
              </w:rPr>
              <w:t xml:space="preserve"> </w:t>
            </w:r>
            <w:r>
              <w:rPr>
                <w:rFonts w:asciiTheme="minorHAnsi" w:hAnsiTheme="minorHAnsi" w:cstheme="minorHAnsi"/>
                <w:bCs/>
                <w:sz w:val="22"/>
                <w:szCs w:val="22"/>
              </w:rPr>
              <w:t>Settlement</w:t>
            </w:r>
            <w:r w:rsidRPr="00C66DB4">
              <w:rPr>
                <w:rFonts w:asciiTheme="minorHAnsi" w:hAnsiTheme="minorHAnsi" w:cstheme="minorHAnsi"/>
                <w:bCs/>
                <w:sz w:val="22"/>
                <w:szCs w:val="22"/>
              </w:rPr>
              <w:t xml:space="preserve"> </w:t>
            </w:r>
            <w:r>
              <w:rPr>
                <w:rFonts w:asciiTheme="minorHAnsi" w:hAnsiTheme="minorHAnsi" w:cstheme="minorHAnsi"/>
                <w:bCs/>
                <w:sz w:val="22"/>
                <w:szCs w:val="22"/>
              </w:rPr>
              <w:t>of</w:t>
            </w:r>
            <w:r w:rsidRPr="00C66DB4">
              <w:rPr>
                <w:rFonts w:asciiTheme="minorHAnsi" w:hAnsiTheme="minorHAnsi" w:cstheme="minorHAnsi"/>
                <w:bCs/>
                <w:sz w:val="22"/>
                <w:szCs w:val="22"/>
              </w:rPr>
              <w:t xml:space="preserve"> </w:t>
            </w:r>
            <w:r>
              <w:rPr>
                <w:rFonts w:asciiTheme="minorHAnsi" w:hAnsiTheme="minorHAnsi" w:cstheme="minorHAnsi"/>
                <w:bCs/>
                <w:sz w:val="22"/>
                <w:szCs w:val="22"/>
              </w:rPr>
              <w:t>International Disputes in Southeast Europe)</w:t>
            </w:r>
          </w:p>
        </w:tc>
        <w:tc>
          <w:tcPr>
            <w:tcW w:w="1269" w:type="dxa"/>
            <w:tcBorders>
              <w:top w:val="single" w:sz="2" w:space="0" w:color="auto"/>
              <w:left w:val="single" w:sz="2" w:space="0" w:color="auto"/>
              <w:bottom w:val="single" w:sz="2" w:space="0" w:color="auto"/>
              <w:right w:val="single" w:sz="2" w:space="0" w:color="auto"/>
            </w:tcBorders>
            <w:hideMark/>
          </w:tcPr>
          <w:p w14:paraId="7BA4B3A1" w14:textId="77777777" w:rsidR="0085691D" w:rsidRPr="00360D64" w:rsidRDefault="0085691D">
            <w:pPr>
              <w:ind w:left="-14"/>
              <w:contextualSpacing/>
              <w:rPr>
                <w:rFonts w:asciiTheme="minorHAnsi" w:hAnsiTheme="minorHAnsi" w:cstheme="minorHAnsi"/>
                <w:b/>
                <w:sz w:val="22"/>
                <w:szCs w:val="22"/>
              </w:rPr>
            </w:pPr>
            <w:proofErr w:type="spellStart"/>
            <w:r w:rsidRPr="00360D64">
              <w:rPr>
                <w:rFonts w:asciiTheme="minorHAnsi" w:hAnsiTheme="minorHAnsi" w:cstheme="minorHAnsi"/>
                <w:b/>
                <w:sz w:val="22"/>
                <w:szCs w:val="22"/>
              </w:rPr>
              <w:t>3</w:t>
            </w:r>
            <w:proofErr w:type="spellEnd"/>
            <w:r w:rsidRPr="00360D64">
              <w:rPr>
                <w:rFonts w:asciiTheme="minorHAnsi" w:hAnsiTheme="minorHAnsi" w:cstheme="minorHAnsi"/>
                <w:b/>
                <w:sz w:val="22"/>
                <w:szCs w:val="22"/>
              </w:rPr>
              <w:t>9</w:t>
            </w:r>
          </w:p>
        </w:tc>
        <w:tc>
          <w:tcPr>
            <w:tcW w:w="912" w:type="dxa"/>
            <w:tcBorders>
              <w:top w:val="single" w:sz="2" w:space="0" w:color="auto"/>
              <w:left w:val="single" w:sz="2" w:space="0" w:color="auto"/>
              <w:bottom w:val="single" w:sz="2" w:space="0" w:color="auto"/>
              <w:right w:val="single" w:sz="2" w:space="0" w:color="auto"/>
            </w:tcBorders>
            <w:hideMark/>
          </w:tcPr>
          <w:p w14:paraId="788C2F68" w14:textId="77777777" w:rsidR="0085691D" w:rsidRPr="00360D64" w:rsidRDefault="0085691D">
            <w:pPr>
              <w:ind w:left="-14"/>
              <w:contextualSpacing/>
              <w:rPr>
                <w:rFonts w:asciiTheme="minorHAnsi" w:hAnsiTheme="minorHAnsi" w:cstheme="minorHAnsi"/>
                <w:b/>
                <w:sz w:val="22"/>
                <w:szCs w:val="22"/>
              </w:rPr>
            </w:pPr>
            <w:r w:rsidRPr="00360D64">
              <w:rPr>
                <w:rFonts w:asciiTheme="minorHAnsi" w:hAnsiTheme="minorHAnsi" w:cstheme="minorHAnsi"/>
                <w:b/>
                <w:sz w:val="22"/>
                <w:szCs w:val="22"/>
              </w:rPr>
              <w:t>10</w:t>
            </w:r>
          </w:p>
        </w:tc>
      </w:tr>
      <w:tr w:rsidR="0085691D" w:rsidRPr="00360D64" w14:paraId="01439A2D" w14:textId="77777777" w:rsidTr="0085691D">
        <w:trPr>
          <w:jc w:val="center"/>
        </w:trPr>
        <w:tc>
          <w:tcPr>
            <w:tcW w:w="5783" w:type="dxa"/>
            <w:tcBorders>
              <w:top w:val="single" w:sz="2" w:space="0" w:color="auto"/>
              <w:left w:val="single" w:sz="2" w:space="0" w:color="auto"/>
              <w:bottom w:val="single" w:sz="2" w:space="0" w:color="auto"/>
              <w:right w:val="single" w:sz="2" w:space="0" w:color="auto"/>
            </w:tcBorders>
            <w:hideMark/>
          </w:tcPr>
          <w:p w14:paraId="1FC17872" w14:textId="77777777" w:rsidR="00C66DB4" w:rsidRDefault="00DE29B0" w:rsidP="00360D64">
            <w:pPr>
              <w:ind w:left="-14"/>
              <w:contextualSpacing/>
              <w:rPr>
                <w:rFonts w:asciiTheme="minorHAnsi" w:hAnsiTheme="minorHAnsi" w:cstheme="minorHAnsi"/>
                <w:bCs/>
                <w:sz w:val="22"/>
                <w:szCs w:val="22"/>
                <w:lang w:val="el-GR"/>
              </w:rPr>
            </w:pPr>
            <w:r w:rsidRPr="00C47B20">
              <w:rPr>
                <w:rFonts w:asciiTheme="minorHAnsi" w:hAnsiTheme="minorHAnsi" w:cstheme="minorHAnsi"/>
                <w:bCs/>
                <w:sz w:val="22"/>
                <w:szCs w:val="22"/>
                <w:lang w:val="el-GR"/>
              </w:rPr>
              <w:t xml:space="preserve">Κλιματική </w:t>
            </w:r>
            <w:r w:rsidR="00D90141" w:rsidRPr="00C47B20">
              <w:rPr>
                <w:rFonts w:asciiTheme="minorHAnsi" w:hAnsiTheme="minorHAnsi" w:cstheme="minorHAnsi"/>
                <w:bCs/>
                <w:sz w:val="22"/>
                <w:szCs w:val="22"/>
                <w:lang w:val="el-GR"/>
              </w:rPr>
              <w:t>Κ</w:t>
            </w:r>
            <w:r w:rsidRPr="00C47B20">
              <w:rPr>
                <w:rFonts w:asciiTheme="minorHAnsi" w:hAnsiTheme="minorHAnsi" w:cstheme="minorHAnsi"/>
                <w:bCs/>
                <w:sz w:val="22"/>
                <w:szCs w:val="22"/>
                <w:lang w:val="el-GR"/>
              </w:rPr>
              <w:t xml:space="preserve">ρίση: Πολιτικές και </w:t>
            </w:r>
            <w:r w:rsidR="00D90141" w:rsidRPr="00C47B20">
              <w:rPr>
                <w:rFonts w:asciiTheme="minorHAnsi" w:hAnsiTheme="minorHAnsi" w:cstheme="minorHAnsi"/>
                <w:bCs/>
                <w:sz w:val="22"/>
                <w:szCs w:val="22"/>
                <w:lang w:val="el-GR"/>
              </w:rPr>
              <w:t>Δ</w:t>
            </w:r>
            <w:r w:rsidRPr="00C47B20">
              <w:rPr>
                <w:rFonts w:asciiTheme="minorHAnsi" w:hAnsiTheme="minorHAnsi" w:cstheme="minorHAnsi"/>
                <w:bCs/>
                <w:sz w:val="22"/>
                <w:szCs w:val="22"/>
                <w:lang w:val="el-GR"/>
              </w:rPr>
              <w:t>ιπλωματία στη Νοτιοανατολική Ευρώπη</w:t>
            </w:r>
            <w:r w:rsidR="00C66DB4" w:rsidRPr="00C47B20">
              <w:rPr>
                <w:rFonts w:asciiTheme="minorHAnsi" w:hAnsiTheme="minorHAnsi" w:cstheme="minorHAnsi"/>
                <w:bCs/>
                <w:sz w:val="22"/>
                <w:szCs w:val="22"/>
                <w:lang w:val="el-GR"/>
              </w:rPr>
              <w:t xml:space="preserve"> </w:t>
            </w:r>
          </w:p>
          <w:p w14:paraId="6596BE66" w14:textId="681599FD" w:rsidR="0085691D" w:rsidRPr="00C66DB4" w:rsidRDefault="00C66DB4" w:rsidP="00360D64">
            <w:pPr>
              <w:ind w:left="-14"/>
              <w:contextualSpacing/>
              <w:rPr>
                <w:rFonts w:asciiTheme="minorHAnsi" w:hAnsiTheme="minorHAnsi" w:cstheme="minorHAnsi"/>
                <w:bCs/>
                <w:sz w:val="22"/>
                <w:szCs w:val="22"/>
              </w:rPr>
            </w:pPr>
            <w:r w:rsidRPr="00C66DB4">
              <w:rPr>
                <w:rFonts w:asciiTheme="minorHAnsi" w:hAnsiTheme="minorHAnsi" w:cstheme="minorHAnsi"/>
                <w:bCs/>
                <w:sz w:val="22"/>
                <w:szCs w:val="22"/>
              </w:rPr>
              <w:t>(</w:t>
            </w:r>
            <w:r>
              <w:rPr>
                <w:rFonts w:asciiTheme="minorHAnsi" w:hAnsiTheme="minorHAnsi" w:cstheme="minorHAnsi"/>
                <w:bCs/>
                <w:sz w:val="22"/>
                <w:szCs w:val="22"/>
              </w:rPr>
              <w:t>Climate</w:t>
            </w:r>
            <w:r w:rsidRPr="00C66DB4">
              <w:rPr>
                <w:rFonts w:asciiTheme="minorHAnsi" w:hAnsiTheme="minorHAnsi" w:cstheme="minorHAnsi"/>
                <w:bCs/>
                <w:sz w:val="22"/>
                <w:szCs w:val="22"/>
              </w:rPr>
              <w:t xml:space="preserve"> </w:t>
            </w:r>
            <w:r>
              <w:rPr>
                <w:rFonts w:asciiTheme="minorHAnsi" w:hAnsiTheme="minorHAnsi" w:cstheme="minorHAnsi"/>
                <w:bCs/>
                <w:sz w:val="22"/>
                <w:szCs w:val="22"/>
              </w:rPr>
              <w:t>Policies</w:t>
            </w:r>
            <w:r w:rsidRPr="00C66DB4">
              <w:rPr>
                <w:rFonts w:asciiTheme="minorHAnsi" w:hAnsiTheme="minorHAnsi" w:cstheme="minorHAnsi"/>
                <w:bCs/>
                <w:sz w:val="22"/>
                <w:szCs w:val="22"/>
              </w:rPr>
              <w:t xml:space="preserve"> </w:t>
            </w:r>
            <w:r>
              <w:rPr>
                <w:rFonts w:asciiTheme="minorHAnsi" w:hAnsiTheme="minorHAnsi" w:cstheme="minorHAnsi"/>
                <w:bCs/>
                <w:sz w:val="22"/>
                <w:szCs w:val="22"/>
              </w:rPr>
              <w:t>and</w:t>
            </w:r>
            <w:r w:rsidRPr="00C66DB4">
              <w:rPr>
                <w:rFonts w:asciiTheme="minorHAnsi" w:hAnsiTheme="minorHAnsi" w:cstheme="minorHAnsi"/>
                <w:bCs/>
                <w:sz w:val="22"/>
                <w:szCs w:val="22"/>
              </w:rPr>
              <w:t xml:space="preserve"> </w:t>
            </w:r>
            <w:r>
              <w:rPr>
                <w:rFonts w:asciiTheme="minorHAnsi" w:hAnsiTheme="minorHAnsi" w:cstheme="minorHAnsi"/>
                <w:bCs/>
                <w:sz w:val="22"/>
                <w:szCs w:val="22"/>
              </w:rPr>
              <w:t>Diplomacy</w:t>
            </w:r>
            <w:r w:rsidRPr="00C66DB4">
              <w:rPr>
                <w:rFonts w:asciiTheme="minorHAnsi" w:hAnsiTheme="minorHAnsi" w:cstheme="minorHAnsi"/>
                <w:bCs/>
                <w:sz w:val="22"/>
                <w:szCs w:val="22"/>
              </w:rPr>
              <w:t xml:space="preserve"> </w:t>
            </w:r>
            <w:r>
              <w:rPr>
                <w:rFonts w:asciiTheme="minorHAnsi" w:hAnsiTheme="minorHAnsi" w:cstheme="minorHAnsi"/>
                <w:bCs/>
                <w:sz w:val="22"/>
                <w:szCs w:val="22"/>
              </w:rPr>
              <w:t>in</w:t>
            </w:r>
            <w:r w:rsidRPr="00C66DB4">
              <w:rPr>
                <w:rFonts w:asciiTheme="minorHAnsi" w:hAnsiTheme="minorHAnsi" w:cstheme="minorHAnsi"/>
                <w:bCs/>
                <w:sz w:val="22"/>
                <w:szCs w:val="22"/>
              </w:rPr>
              <w:t xml:space="preserve"> </w:t>
            </w:r>
            <w:r>
              <w:rPr>
                <w:rFonts w:asciiTheme="minorHAnsi" w:hAnsiTheme="minorHAnsi" w:cstheme="minorHAnsi"/>
                <w:bCs/>
                <w:sz w:val="22"/>
                <w:szCs w:val="22"/>
              </w:rPr>
              <w:t>Southeast</w:t>
            </w:r>
            <w:r w:rsidRPr="00C66DB4">
              <w:rPr>
                <w:rFonts w:asciiTheme="minorHAnsi" w:hAnsiTheme="minorHAnsi" w:cstheme="minorHAnsi"/>
                <w:bCs/>
                <w:sz w:val="22"/>
                <w:szCs w:val="22"/>
              </w:rPr>
              <w:t xml:space="preserve"> </w:t>
            </w:r>
            <w:r>
              <w:rPr>
                <w:rFonts w:asciiTheme="minorHAnsi" w:hAnsiTheme="minorHAnsi" w:cstheme="minorHAnsi"/>
                <w:bCs/>
                <w:sz w:val="22"/>
                <w:szCs w:val="22"/>
              </w:rPr>
              <w:t>Europe</w:t>
            </w:r>
            <w:r w:rsidRPr="00C66DB4">
              <w:rPr>
                <w:rFonts w:asciiTheme="minorHAnsi" w:hAnsiTheme="minorHAnsi" w:cstheme="minorHAnsi"/>
                <w:bCs/>
                <w:sz w:val="22"/>
                <w:szCs w:val="22"/>
              </w:rPr>
              <w:t>)</w:t>
            </w:r>
          </w:p>
        </w:tc>
        <w:tc>
          <w:tcPr>
            <w:tcW w:w="1269" w:type="dxa"/>
            <w:tcBorders>
              <w:top w:val="single" w:sz="2" w:space="0" w:color="auto"/>
              <w:left w:val="single" w:sz="2" w:space="0" w:color="auto"/>
              <w:bottom w:val="single" w:sz="2" w:space="0" w:color="auto"/>
              <w:right w:val="single" w:sz="2" w:space="0" w:color="auto"/>
            </w:tcBorders>
            <w:hideMark/>
          </w:tcPr>
          <w:p w14:paraId="63134298" w14:textId="77777777" w:rsidR="0085691D" w:rsidRPr="00360D64" w:rsidRDefault="0085691D">
            <w:pPr>
              <w:ind w:left="-14"/>
              <w:contextualSpacing/>
              <w:rPr>
                <w:rFonts w:asciiTheme="minorHAnsi" w:hAnsiTheme="minorHAnsi" w:cstheme="minorHAnsi"/>
                <w:b/>
                <w:sz w:val="22"/>
                <w:szCs w:val="22"/>
              </w:rPr>
            </w:pPr>
            <w:r w:rsidRPr="00360D64">
              <w:rPr>
                <w:rFonts w:asciiTheme="minorHAnsi" w:hAnsiTheme="minorHAnsi" w:cstheme="minorHAnsi"/>
                <w:b/>
                <w:sz w:val="22"/>
                <w:szCs w:val="22"/>
              </w:rPr>
              <w:t>39</w:t>
            </w:r>
          </w:p>
        </w:tc>
        <w:tc>
          <w:tcPr>
            <w:tcW w:w="912" w:type="dxa"/>
            <w:tcBorders>
              <w:top w:val="single" w:sz="2" w:space="0" w:color="auto"/>
              <w:left w:val="single" w:sz="2" w:space="0" w:color="auto"/>
              <w:bottom w:val="single" w:sz="2" w:space="0" w:color="auto"/>
              <w:right w:val="single" w:sz="2" w:space="0" w:color="auto"/>
            </w:tcBorders>
            <w:hideMark/>
          </w:tcPr>
          <w:p w14:paraId="74EE9E80" w14:textId="77777777" w:rsidR="0085691D" w:rsidRPr="00360D64" w:rsidRDefault="0085691D">
            <w:pPr>
              <w:ind w:left="-14"/>
              <w:contextualSpacing/>
              <w:rPr>
                <w:rFonts w:asciiTheme="minorHAnsi" w:hAnsiTheme="minorHAnsi" w:cstheme="minorHAnsi"/>
                <w:b/>
                <w:sz w:val="22"/>
                <w:szCs w:val="22"/>
              </w:rPr>
            </w:pPr>
            <w:r w:rsidRPr="00360D64">
              <w:rPr>
                <w:rFonts w:asciiTheme="minorHAnsi" w:hAnsiTheme="minorHAnsi" w:cstheme="minorHAnsi"/>
                <w:b/>
                <w:sz w:val="22"/>
                <w:szCs w:val="22"/>
              </w:rPr>
              <w:t>10</w:t>
            </w:r>
          </w:p>
        </w:tc>
      </w:tr>
      <w:tr w:rsidR="0085691D" w:rsidRPr="00360D64" w14:paraId="0F6BC7BD" w14:textId="77777777" w:rsidTr="0085691D">
        <w:trPr>
          <w:jc w:val="center"/>
        </w:trPr>
        <w:tc>
          <w:tcPr>
            <w:tcW w:w="5783" w:type="dxa"/>
            <w:tcBorders>
              <w:top w:val="single" w:sz="2" w:space="0" w:color="auto"/>
              <w:left w:val="single" w:sz="2" w:space="0" w:color="auto"/>
              <w:bottom w:val="single" w:sz="2" w:space="0" w:color="auto"/>
              <w:right w:val="single" w:sz="2" w:space="0" w:color="auto"/>
            </w:tcBorders>
            <w:hideMark/>
          </w:tcPr>
          <w:p w14:paraId="30C1F360" w14:textId="77777777" w:rsidR="0085691D" w:rsidRDefault="0085691D" w:rsidP="00360D64">
            <w:pPr>
              <w:ind w:left="-14"/>
              <w:contextualSpacing/>
              <w:rPr>
                <w:rFonts w:asciiTheme="minorHAnsi" w:hAnsiTheme="minorHAnsi" w:cstheme="minorHAnsi"/>
                <w:bCs/>
                <w:sz w:val="22"/>
                <w:szCs w:val="22"/>
                <w:lang w:val="el-GR"/>
              </w:rPr>
            </w:pPr>
            <w:r w:rsidRPr="00C47B20">
              <w:rPr>
                <w:rFonts w:asciiTheme="minorHAnsi" w:hAnsiTheme="minorHAnsi" w:cstheme="minorHAnsi"/>
                <w:bCs/>
                <w:sz w:val="22"/>
                <w:szCs w:val="22"/>
                <w:lang w:val="el-GR"/>
              </w:rPr>
              <w:t>Οικονομίες της Νοτιοανατολικής Ευρώπης: Διαδρομές Μετάβασης, Προκλήσεις και Προοπτικές</w:t>
            </w:r>
          </w:p>
          <w:p w14:paraId="197E65A0" w14:textId="1349CD59" w:rsidR="00C66DB4" w:rsidRPr="00C66DB4" w:rsidRDefault="00C66DB4" w:rsidP="00360D64">
            <w:pPr>
              <w:ind w:left="-14"/>
              <w:contextualSpacing/>
              <w:rPr>
                <w:rFonts w:asciiTheme="minorHAnsi" w:hAnsiTheme="minorHAnsi" w:cstheme="minorHAnsi"/>
                <w:bCs/>
                <w:sz w:val="22"/>
                <w:szCs w:val="22"/>
              </w:rPr>
            </w:pPr>
            <w:r>
              <w:rPr>
                <w:rFonts w:asciiTheme="minorHAnsi" w:hAnsiTheme="minorHAnsi" w:cstheme="minorHAnsi"/>
                <w:bCs/>
                <w:sz w:val="22"/>
                <w:szCs w:val="22"/>
              </w:rPr>
              <w:t>(Economic Transition Pathways in Southeastern Europe: Disruptions, Challenges, Prospects)</w:t>
            </w:r>
          </w:p>
        </w:tc>
        <w:tc>
          <w:tcPr>
            <w:tcW w:w="1269" w:type="dxa"/>
            <w:tcBorders>
              <w:top w:val="single" w:sz="2" w:space="0" w:color="auto"/>
              <w:left w:val="single" w:sz="2" w:space="0" w:color="auto"/>
              <w:bottom w:val="single" w:sz="2" w:space="0" w:color="auto"/>
              <w:right w:val="single" w:sz="2" w:space="0" w:color="auto"/>
            </w:tcBorders>
            <w:hideMark/>
          </w:tcPr>
          <w:p w14:paraId="210D6439" w14:textId="77777777" w:rsidR="0085691D" w:rsidRPr="00360D64" w:rsidRDefault="0085691D">
            <w:pPr>
              <w:ind w:left="-14"/>
              <w:contextualSpacing/>
              <w:rPr>
                <w:rFonts w:asciiTheme="minorHAnsi" w:hAnsiTheme="minorHAnsi" w:cstheme="minorHAnsi"/>
                <w:b/>
                <w:sz w:val="22"/>
                <w:szCs w:val="22"/>
              </w:rPr>
            </w:pPr>
            <w:r w:rsidRPr="00360D64">
              <w:rPr>
                <w:rFonts w:asciiTheme="minorHAnsi" w:hAnsiTheme="minorHAnsi" w:cstheme="minorHAnsi"/>
                <w:b/>
                <w:sz w:val="22"/>
                <w:szCs w:val="22"/>
              </w:rPr>
              <w:t>39</w:t>
            </w:r>
          </w:p>
        </w:tc>
        <w:tc>
          <w:tcPr>
            <w:tcW w:w="912" w:type="dxa"/>
            <w:tcBorders>
              <w:top w:val="single" w:sz="2" w:space="0" w:color="auto"/>
              <w:left w:val="single" w:sz="2" w:space="0" w:color="auto"/>
              <w:bottom w:val="single" w:sz="2" w:space="0" w:color="auto"/>
              <w:right w:val="single" w:sz="2" w:space="0" w:color="auto"/>
            </w:tcBorders>
            <w:hideMark/>
          </w:tcPr>
          <w:p w14:paraId="19CAAD6C" w14:textId="77777777" w:rsidR="0085691D" w:rsidRPr="00360D64" w:rsidRDefault="0085691D">
            <w:pPr>
              <w:ind w:left="-14"/>
              <w:contextualSpacing/>
              <w:rPr>
                <w:rFonts w:asciiTheme="minorHAnsi" w:hAnsiTheme="minorHAnsi" w:cstheme="minorHAnsi"/>
                <w:b/>
                <w:sz w:val="22"/>
                <w:szCs w:val="22"/>
              </w:rPr>
            </w:pPr>
            <w:r w:rsidRPr="00360D64">
              <w:rPr>
                <w:rFonts w:asciiTheme="minorHAnsi" w:hAnsiTheme="minorHAnsi" w:cstheme="minorHAnsi"/>
                <w:b/>
                <w:sz w:val="22"/>
                <w:szCs w:val="22"/>
              </w:rPr>
              <w:t>10</w:t>
            </w:r>
          </w:p>
        </w:tc>
      </w:tr>
      <w:tr w:rsidR="0085691D" w:rsidRPr="00360D64" w14:paraId="1965CF0C" w14:textId="77777777" w:rsidTr="0085691D">
        <w:trPr>
          <w:jc w:val="center"/>
        </w:trPr>
        <w:tc>
          <w:tcPr>
            <w:tcW w:w="5783" w:type="dxa"/>
            <w:tcBorders>
              <w:top w:val="single" w:sz="2" w:space="0" w:color="auto"/>
              <w:left w:val="single" w:sz="2" w:space="0" w:color="auto"/>
              <w:bottom w:val="single" w:sz="2" w:space="0" w:color="auto"/>
              <w:right w:val="single" w:sz="2" w:space="0" w:color="auto"/>
            </w:tcBorders>
            <w:hideMark/>
          </w:tcPr>
          <w:p w14:paraId="646D5A70" w14:textId="77777777" w:rsidR="0085691D" w:rsidRDefault="00D90141" w:rsidP="00360D64">
            <w:pPr>
              <w:ind w:left="-14"/>
              <w:contextualSpacing/>
              <w:rPr>
                <w:rFonts w:asciiTheme="minorHAnsi" w:hAnsiTheme="minorHAnsi" w:cstheme="minorHAnsi"/>
                <w:bCs/>
                <w:sz w:val="22"/>
                <w:szCs w:val="22"/>
              </w:rPr>
            </w:pPr>
            <w:proofErr w:type="spellStart"/>
            <w:r w:rsidRPr="00360D64">
              <w:rPr>
                <w:rFonts w:asciiTheme="minorHAnsi" w:hAnsiTheme="minorHAnsi" w:cstheme="minorHAnsi"/>
                <w:bCs/>
                <w:sz w:val="22"/>
                <w:szCs w:val="22"/>
              </w:rPr>
              <w:t>Σύγχρονη</w:t>
            </w:r>
            <w:proofErr w:type="spellEnd"/>
            <w:r w:rsidRPr="00360D64">
              <w:rPr>
                <w:rFonts w:asciiTheme="minorHAnsi" w:hAnsiTheme="minorHAnsi" w:cstheme="minorHAnsi"/>
                <w:bCs/>
                <w:sz w:val="22"/>
                <w:szCs w:val="22"/>
              </w:rPr>
              <w:t xml:space="preserve"> </w:t>
            </w:r>
            <w:proofErr w:type="spellStart"/>
            <w:r w:rsidR="0085691D" w:rsidRPr="00360D64">
              <w:rPr>
                <w:rFonts w:asciiTheme="minorHAnsi" w:hAnsiTheme="minorHAnsi" w:cstheme="minorHAnsi"/>
                <w:bCs/>
                <w:sz w:val="22"/>
                <w:szCs w:val="22"/>
              </w:rPr>
              <w:t>Τουρκί</w:t>
            </w:r>
            <w:proofErr w:type="spellEnd"/>
            <w:r w:rsidR="0085691D" w:rsidRPr="00360D64">
              <w:rPr>
                <w:rFonts w:asciiTheme="minorHAnsi" w:hAnsiTheme="minorHAnsi" w:cstheme="minorHAnsi"/>
                <w:bCs/>
                <w:sz w:val="22"/>
                <w:szCs w:val="22"/>
              </w:rPr>
              <w:t xml:space="preserve">α </w:t>
            </w:r>
          </w:p>
          <w:p w14:paraId="34DA6209" w14:textId="5B7E5AEB" w:rsidR="00C66DB4" w:rsidRPr="00360D64" w:rsidRDefault="00483992" w:rsidP="00360D64">
            <w:pPr>
              <w:ind w:left="-14"/>
              <w:contextualSpacing/>
              <w:rPr>
                <w:rFonts w:asciiTheme="minorHAnsi" w:hAnsiTheme="minorHAnsi" w:cstheme="minorHAnsi"/>
                <w:bCs/>
                <w:sz w:val="22"/>
                <w:szCs w:val="22"/>
              </w:rPr>
            </w:pPr>
            <w:r>
              <w:rPr>
                <w:rFonts w:asciiTheme="minorHAnsi" w:hAnsiTheme="minorHAnsi" w:cstheme="minorHAnsi"/>
                <w:bCs/>
                <w:sz w:val="22"/>
                <w:szCs w:val="22"/>
              </w:rPr>
              <w:t>(Contemporary Turkey)</w:t>
            </w:r>
          </w:p>
        </w:tc>
        <w:tc>
          <w:tcPr>
            <w:tcW w:w="1269" w:type="dxa"/>
            <w:tcBorders>
              <w:top w:val="single" w:sz="2" w:space="0" w:color="auto"/>
              <w:left w:val="single" w:sz="2" w:space="0" w:color="auto"/>
              <w:bottom w:val="single" w:sz="2" w:space="0" w:color="auto"/>
              <w:right w:val="single" w:sz="2" w:space="0" w:color="auto"/>
            </w:tcBorders>
            <w:hideMark/>
          </w:tcPr>
          <w:p w14:paraId="38EFB039" w14:textId="77777777" w:rsidR="0085691D" w:rsidRPr="00360D64" w:rsidRDefault="0085691D" w:rsidP="00360D64">
            <w:pPr>
              <w:ind w:left="-14"/>
              <w:contextualSpacing/>
              <w:rPr>
                <w:rFonts w:asciiTheme="minorHAnsi" w:hAnsiTheme="minorHAnsi" w:cstheme="minorHAnsi"/>
                <w:b/>
                <w:sz w:val="22"/>
                <w:szCs w:val="22"/>
              </w:rPr>
            </w:pPr>
            <w:r w:rsidRPr="00360D64">
              <w:rPr>
                <w:rFonts w:asciiTheme="minorHAnsi" w:hAnsiTheme="minorHAnsi" w:cstheme="minorHAnsi"/>
                <w:b/>
                <w:sz w:val="22"/>
                <w:szCs w:val="22"/>
              </w:rPr>
              <w:t>39</w:t>
            </w:r>
          </w:p>
        </w:tc>
        <w:tc>
          <w:tcPr>
            <w:tcW w:w="912" w:type="dxa"/>
            <w:tcBorders>
              <w:top w:val="single" w:sz="2" w:space="0" w:color="auto"/>
              <w:left w:val="single" w:sz="2" w:space="0" w:color="auto"/>
              <w:bottom w:val="single" w:sz="2" w:space="0" w:color="auto"/>
              <w:right w:val="single" w:sz="2" w:space="0" w:color="auto"/>
            </w:tcBorders>
            <w:hideMark/>
          </w:tcPr>
          <w:p w14:paraId="5E485EB3" w14:textId="77777777" w:rsidR="0085691D" w:rsidRPr="00360D64" w:rsidRDefault="0085691D">
            <w:pPr>
              <w:ind w:left="-14"/>
              <w:contextualSpacing/>
              <w:rPr>
                <w:rFonts w:asciiTheme="minorHAnsi" w:hAnsiTheme="minorHAnsi" w:cstheme="minorHAnsi"/>
                <w:b/>
                <w:sz w:val="22"/>
                <w:szCs w:val="22"/>
              </w:rPr>
            </w:pPr>
            <w:r w:rsidRPr="00360D64">
              <w:rPr>
                <w:rFonts w:asciiTheme="minorHAnsi" w:hAnsiTheme="minorHAnsi" w:cstheme="minorHAnsi"/>
                <w:b/>
                <w:sz w:val="22"/>
                <w:szCs w:val="22"/>
              </w:rPr>
              <w:t>10</w:t>
            </w:r>
          </w:p>
        </w:tc>
      </w:tr>
      <w:tr w:rsidR="0085691D" w:rsidRPr="00360D64" w14:paraId="1D079FDD" w14:textId="77777777" w:rsidTr="0085691D">
        <w:trPr>
          <w:jc w:val="center"/>
        </w:trPr>
        <w:tc>
          <w:tcPr>
            <w:tcW w:w="5783" w:type="dxa"/>
            <w:tcBorders>
              <w:top w:val="single" w:sz="2" w:space="0" w:color="auto"/>
              <w:left w:val="single" w:sz="2" w:space="0" w:color="auto"/>
              <w:bottom w:val="single" w:sz="2" w:space="0" w:color="auto"/>
              <w:right w:val="single" w:sz="2" w:space="0" w:color="auto"/>
            </w:tcBorders>
            <w:hideMark/>
          </w:tcPr>
          <w:p w14:paraId="639241EC" w14:textId="77777777" w:rsidR="0085691D" w:rsidRDefault="0085691D" w:rsidP="00360D64">
            <w:pPr>
              <w:ind w:left="-14"/>
              <w:contextualSpacing/>
              <w:rPr>
                <w:rFonts w:asciiTheme="minorHAnsi" w:hAnsiTheme="minorHAnsi" w:cstheme="minorHAnsi"/>
                <w:bCs/>
                <w:sz w:val="22"/>
                <w:szCs w:val="22"/>
                <w:lang w:val="el-GR"/>
              </w:rPr>
            </w:pPr>
            <w:r w:rsidRPr="00C47B20">
              <w:rPr>
                <w:rFonts w:asciiTheme="minorHAnsi" w:hAnsiTheme="minorHAnsi" w:cstheme="minorHAnsi"/>
                <w:bCs/>
                <w:sz w:val="22"/>
                <w:szCs w:val="22"/>
                <w:lang w:val="el-GR"/>
              </w:rPr>
              <w:t>Ασφάλεια και Σταθερότητα στη Νοτιοανατολική Ευρώπη</w:t>
            </w:r>
          </w:p>
          <w:p w14:paraId="71C4C6EA" w14:textId="38A02CF2" w:rsidR="00483992" w:rsidRPr="00483992" w:rsidRDefault="00483992" w:rsidP="00360D64">
            <w:pPr>
              <w:ind w:left="-14"/>
              <w:contextualSpacing/>
              <w:rPr>
                <w:rFonts w:asciiTheme="minorHAnsi" w:hAnsiTheme="minorHAnsi" w:cstheme="minorHAnsi"/>
                <w:bCs/>
                <w:sz w:val="22"/>
                <w:szCs w:val="22"/>
              </w:rPr>
            </w:pPr>
            <w:r>
              <w:rPr>
                <w:rFonts w:asciiTheme="minorHAnsi" w:hAnsiTheme="minorHAnsi" w:cstheme="minorHAnsi"/>
                <w:bCs/>
                <w:sz w:val="22"/>
                <w:szCs w:val="22"/>
              </w:rPr>
              <w:t>(Security and Stability in Southeast Europe)</w:t>
            </w:r>
          </w:p>
        </w:tc>
        <w:tc>
          <w:tcPr>
            <w:tcW w:w="1269" w:type="dxa"/>
            <w:tcBorders>
              <w:top w:val="single" w:sz="2" w:space="0" w:color="auto"/>
              <w:left w:val="single" w:sz="2" w:space="0" w:color="auto"/>
              <w:bottom w:val="single" w:sz="2" w:space="0" w:color="auto"/>
              <w:right w:val="single" w:sz="2" w:space="0" w:color="auto"/>
            </w:tcBorders>
            <w:hideMark/>
          </w:tcPr>
          <w:p w14:paraId="250FEAC2" w14:textId="77777777" w:rsidR="0085691D" w:rsidRPr="00360D64" w:rsidRDefault="0085691D" w:rsidP="00360D64">
            <w:pPr>
              <w:ind w:left="-14"/>
              <w:contextualSpacing/>
              <w:rPr>
                <w:rFonts w:asciiTheme="minorHAnsi" w:hAnsiTheme="minorHAnsi" w:cstheme="minorHAnsi"/>
                <w:b/>
                <w:sz w:val="22"/>
                <w:szCs w:val="22"/>
              </w:rPr>
            </w:pPr>
            <w:r w:rsidRPr="00360D64">
              <w:rPr>
                <w:rFonts w:asciiTheme="minorHAnsi" w:hAnsiTheme="minorHAnsi" w:cstheme="minorHAnsi"/>
                <w:b/>
                <w:sz w:val="22"/>
                <w:szCs w:val="22"/>
              </w:rPr>
              <w:t>39</w:t>
            </w:r>
          </w:p>
        </w:tc>
        <w:tc>
          <w:tcPr>
            <w:tcW w:w="912" w:type="dxa"/>
            <w:tcBorders>
              <w:top w:val="single" w:sz="2" w:space="0" w:color="auto"/>
              <w:left w:val="single" w:sz="2" w:space="0" w:color="auto"/>
              <w:bottom w:val="single" w:sz="2" w:space="0" w:color="auto"/>
              <w:right w:val="single" w:sz="2" w:space="0" w:color="auto"/>
            </w:tcBorders>
            <w:hideMark/>
          </w:tcPr>
          <w:p w14:paraId="6EADCFBE" w14:textId="77777777" w:rsidR="0085691D" w:rsidRPr="00360D64" w:rsidRDefault="0085691D">
            <w:pPr>
              <w:ind w:left="-14"/>
              <w:contextualSpacing/>
              <w:rPr>
                <w:rFonts w:asciiTheme="minorHAnsi" w:hAnsiTheme="minorHAnsi" w:cstheme="minorHAnsi"/>
                <w:b/>
                <w:sz w:val="22"/>
                <w:szCs w:val="22"/>
              </w:rPr>
            </w:pPr>
            <w:r w:rsidRPr="00360D64">
              <w:rPr>
                <w:rFonts w:asciiTheme="minorHAnsi" w:hAnsiTheme="minorHAnsi" w:cstheme="minorHAnsi"/>
                <w:b/>
                <w:sz w:val="22"/>
                <w:szCs w:val="22"/>
              </w:rPr>
              <w:t>10</w:t>
            </w:r>
          </w:p>
        </w:tc>
      </w:tr>
      <w:tr w:rsidR="0085691D" w:rsidRPr="00360D64" w14:paraId="3F111092" w14:textId="77777777" w:rsidTr="0085691D">
        <w:trPr>
          <w:jc w:val="center"/>
        </w:trPr>
        <w:tc>
          <w:tcPr>
            <w:tcW w:w="5783" w:type="dxa"/>
            <w:tcBorders>
              <w:top w:val="single" w:sz="2" w:space="0" w:color="auto"/>
              <w:left w:val="single" w:sz="2" w:space="0" w:color="auto"/>
              <w:bottom w:val="single" w:sz="2" w:space="0" w:color="auto"/>
              <w:right w:val="single" w:sz="2" w:space="0" w:color="auto"/>
            </w:tcBorders>
            <w:hideMark/>
          </w:tcPr>
          <w:p w14:paraId="51290BCD" w14:textId="77777777" w:rsidR="0085691D" w:rsidRDefault="0085691D" w:rsidP="00360D64">
            <w:pPr>
              <w:ind w:left="-14"/>
              <w:contextualSpacing/>
              <w:rPr>
                <w:rFonts w:asciiTheme="minorHAnsi" w:hAnsiTheme="minorHAnsi" w:cstheme="minorHAnsi"/>
                <w:bCs/>
                <w:sz w:val="22"/>
                <w:szCs w:val="22"/>
                <w:lang w:val="el-GR"/>
              </w:rPr>
            </w:pPr>
            <w:r w:rsidRPr="00C47B20">
              <w:rPr>
                <w:rFonts w:asciiTheme="minorHAnsi" w:hAnsiTheme="minorHAnsi" w:cstheme="minorHAnsi"/>
                <w:bCs/>
                <w:sz w:val="22"/>
                <w:szCs w:val="22"/>
                <w:lang w:val="el-GR"/>
              </w:rPr>
              <w:t>Διακυβέρνηση Μετανάστευσης και Ασύλου στη Νοτιοανατολική Ευρώπη</w:t>
            </w:r>
          </w:p>
          <w:p w14:paraId="488CB43B" w14:textId="3A63763C" w:rsidR="00483992" w:rsidRPr="00483992" w:rsidRDefault="00483992" w:rsidP="00360D64">
            <w:pPr>
              <w:ind w:left="-14"/>
              <w:contextualSpacing/>
              <w:rPr>
                <w:rFonts w:asciiTheme="minorHAnsi" w:hAnsiTheme="minorHAnsi" w:cstheme="minorHAnsi"/>
                <w:bCs/>
                <w:sz w:val="22"/>
                <w:szCs w:val="22"/>
              </w:rPr>
            </w:pPr>
            <w:r>
              <w:rPr>
                <w:rFonts w:asciiTheme="minorHAnsi" w:hAnsiTheme="minorHAnsi" w:cstheme="minorHAnsi"/>
                <w:bCs/>
                <w:sz w:val="22"/>
                <w:szCs w:val="22"/>
              </w:rPr>
              <w:t>(Migration and Asylum Governance in Southeastern Europe)</w:t>
            </w:r>
          </w:p>
        </w:tc>
        <w:tc>
          <w:tcPr>
            <w:tcW w:w="1269" w:type="dxa"/>
            <w:tcBorders>
              <w:top w:val="single" w:sz="2" w:space="0" w:color="auto"/>
              <w:left w:val="single" w:sz="2" w:space="0" w:color="auto"/>
              <w:bottom w:val="single" w:sz="2" w:space="0" w:color="auto"/>
              <w:right w:val="single" w:sz="2" w:space="0" w:color="auto"/>
            </w:tcBorders>
            <w:hideMark/>
          </w:tcPr>
          <w:p w14:paraId="58EB1832" w14:textId="77777777" w:rsidR="0085691D" w:rsidRPr="00360D64" w:rsidRDefault="0085691D" w:rsidP="00360D64">
            <w:pPr>
              <w:ind w:left="-14"/>
              <w:contextualSpacing/>
              <w:rPr>
                <w:rFonts w:asciiTheme="minorHAnsi" w:hAnsiTheme="minorHAnsi" w:cstheme="minorHAnsi"/>
                <w:b/>
                <w:sz w:val="22"/>
                <w:szCs w:val="22"/>
              </w:rPr>
            </w:pPr>
            <w:r w:rsidRPr="00360D64">
              <w:rPr>
                <w:rFonts w:asciiTheme="minorHAnsi" w:hAnsiTheme="minorHAnsi" w:cstheme="minorHAnsi"/>
                <w:b/>
                <w:sz w:val="22"/>
                <w:szCs w:val="22"/>
              </w:rPr>
              <w:t>39</w:t>
            </w:r>
          </w:p>
        </w:tc>
        <w:tc>
          <w:tcPr>
            <w:tcW w:w="912" w:type="dxa"/>
            <w:tcBorders>
              <w:top w:val="single" w:sz="2" w:space="0" w:color="auto"/>
              <w:left w:val="single" w:sz="2" w:space="0" w:color="auto"/>
              <w:bottom w:val="single" w:sz="2" w:space="0" w:color="auto"/>
              <w:right w:val="single" w:sz="2" w:space="0" w:color="auto"/>
            </w:tcBorders>
            <w:hideMark/>
          </w:tcPr>
          <w:p w14:paraId="4E0C0B0F" w14:textId="77777777" w:rsidR="0085691D" w:rsidRPr="00360D64" w:rsidRDefault="0085691D">
            <w:pPr>
              <w:ind w:left="-14"/>
              <w:contextualSpacing/>
              <w:rPr>
                <w:rFonts w:asciiTheme="minorHAnsi" w:hAnsiTheme="minorHAnsi" w:cstheme="minorHAnsi"/>
                <w:b/>
                <w:sz w:val="22"/>
                <w:szCs w:val="22"/>
              </w:rPr>
            </w:pPr>
            <w:r w:rsidRPr="00360D64">
              <w:rPr>
                <w:rFonts w:asciiTheme="minorHAnsi" w:hAnsiTheme="minorHAnsi" w:cstheme="minorHAnsi"/>
                <w:b/>
                <w:sz w:val="22"/>
                <w:szCs w:val="22"/>
              </w:rPr>
              <w:t>10</w:t>
            </w:r>
          </w:p>
        </w:tc>
      </w:tr>
      <w:tr w:rsidR="0085691D" w:rsidRPr="00C47B20" w14:paraId="7198421A" w14:textId="77777777" w:rsidTr="0085691D">
        <w:trPr>
          <w:jc w:val="center"/>
        </w:trPr>
        <w:tc>
          <w:tcPr>
            <w:tcW w:w="5783" w:type="dxa"/>
            <w:tcBorders>
              <w:top w:val="single" w:sz="2" w:space="0" w:color="auto"/>
              <w:left w:val="single" w:sz="2" w:space="0" w:color="auto"/>
              <w:bottom w:val="single" w:sz="2" w:space="0" w:color="auto"/>
              <w:right w:val="single" w:sz="2" w:space="0" w:color="auto"/>
            </w:tcBorders>
            <w:hideMark/>
          </w:tcPr>
          <w:p w14:paraId="0CB58DE1" w14:textId="77777777" w:rsidR="0085691D" w:rsidRPr="00C47B20" w:rsidRDefault="0085691D">
            <w:pPr>
              <w:ind w:left="-14"/>
              <w:contextualSpacing/>
              <w:rPr>
                <w:rFonts w:asciiTheme="minorHAnsi" w:hAnsiTheme="minorHAnsi" w:cstheme="minorHAnsi"/>
                <w:b/>
                <w:sz w:val="22"/>
                <w:szCs w:val="22"/>
                <w:lang w:val="el-GR"/>
              </w:rPr>
            </w:pPr>
            <w:r w:rsidRPr="00C47B20">
              <w:rPr>
                <w:rFonts w:asciiTheme="minorHAnsi" w:hAnsiTheme="minorHAnsi" w:cstheme="minorHAnsi"/>
                <w:b/>
                <w:sz w:val="22"/>
                <w:szCs w:val="22"/>
                <w:lang w:val="el-GR"/>
              </w:rPr>
              <w:t>**Οι φοιτητές επιλέγουν τρία από τα έξι μαθήματα</w:t>
            </w:r>
          </w:p>
        </w:tc>
        <w:tc>
          <w:tcPr>
            <w:tcW w:w="1269" w:type="dxa"/>
            <w:tcBorders>
              <w:top w:val="single" w:sz="2" w:space="0" w:color="auto"/>
              <w:left w:val="single" w:sz="2" w:space="0" w:color="auto"/>
              <w:bottom w:val="single" w:sz="2" w:space="0" w:color="auto"/>
              <w:right w:val="single" w:sz="2" w:space="0" w:color="auto"/>
            </w:tcBorders>
          </w:tcPr>
          <w:p w14:paraId="2C10A63D" w14:textId="77777777" w:rsidR="0085691D" w:rsidRPr="00C47B20" w:rsidRDefault="0085691D">
            <w:pPr>
              <w:ind w:left="-14"/>
              <w:contextualSpacing/>
              <w:rPr>
                <w:rFonts w:asciiTheme="minorHAnsi" w:hAnsiTheme="minorHAnsi" w:cstheme="minorHAnsi"/>
                <w:b/>
                <w:sz w:val="22"/>
                <w:szCs w:val="22"/>
                <w:lang w:val="el-GR"/>
              </w:rPr>
            </w:pPr>
          </w:p>
        </w:tc>
        <w:tc>
          <w:tcPr>
            <w:tcW w:w="912" w:type="dxa"/>
            <w:tcBorders>
              <w:top w:val="single" w:sz="2" w:space="0" w:color="auto"/>
              <w:left w:val="single" w:sz="2" w:space="0" w:color="auto"/>
              <w:bottom w:val="single" w:sz="2" w:space="0" w:color="auto"/>
              <w:right w:val="single" w:sz="2" w:space="0" w:color="auto"/>
            </w:tcBorders>
          </w:tcPr>
          <w:p w14:paraId="15C6402A" w14:textId="77777777" w:rsidR="0085691D" w:rsidRPr="00C47B20" w:rsidRDefault="0085691D">
            <w:pPr>
              <w:ind w:left="-14"/>
              <w:contextualSpacing/>
              <w:rPr>
                <w:rFonts w:asciiTheme="minorHAnsi" w:hAnsiTheme="minorHAnsi" w:cstheme="minorHAnsi"/>
                <w:b/>
                <w:sz w:val="22"/>
                <w:szCs w:val="22"/>
                <w:lang w:val="el-GR"/>
              </w:rPr>
            </w:pPr>
          </w:p>
        </w:tc>
      </w:tr>
      <w:tr w:rsidR="0085691D" w:rsidRPr="00360D64" w14:paraId="0CEC4F8D" w14:textId="77777777" w:rsidTr="0085691D">
        <w:trPr>
          <w:jc w:val="center"/>
        </w:trPr>
        <w:tc>
          <w:tcPr>
            <w:tcW w:w="5783" w:type="dxa"/>
            <w:tcBorders>
              <w:top w:val="single" w:sz="2" w:space="0" w:color="auto"/>
              <w:left w:val="single" w:sz="2" w:space="0" w:color="auto"/>
              <w:bottom w:val="single" w:sz="4" w:space="0" w:color="auto"/>
              <w:right w:val="single" w:sz="2" w:space="0" w:color="auto"/>
            </w:tcBorders>
            <w:hideMark/>
          </w:tcPr>
          <w:p w14:paraId="792CDE25" w14:textId="77777777" w:rsidR="0085691D" w:rsidRPr="00360D64" w:rsidRDefault="0085691D" w:rsidP="00360D64">
            <w:pPr>
              <w:ind w:left="-14"/>
              <w:contextualSpacing/>
              <w:rPr>
                <w:rFonts w:asciiTheme="minorHAnsi" w:hAnsiTheme="minorHAnsi" w:cstheme="minorHAnsi"/>
                <w:b/>
                <w:sz w:val="22"/>
                <w:szCs w:val="22"/>
              </w:rPr>
            </w:pPr>
            <w:proofErr w:type="spellStart"/>
            <w:r w:rsidRPr="00360D64">
              <w:rPr>
                <w:rFonts w:asciiTheme="minorHAnsi" w:hAnsiTheme="minorHAnsi" w:cstheme="minorHAnsi"/>
                <w:b/>
                <w:sz w:val="22"/>
                <w:szCs w:val="22"/>
              </w:rPr>
              <w:t>Σύνολο</w:t>
            </w:r>
            <w:proofErr w:type="spellEnd"/>
            <w:r w:rsidRPr="00360D64">
              <w:rPr>
                <w:rFonts w:asciiTheme="minorHAnsi" w:hAnsiTheme="minorHAnsi" w:cstheme="minorHAnsi"/>
                <w:b/>
                <w:sz w:val="22"/>
                <w:szCs w:val="22"/>
              </w:rPr>
              <w:t xml:space="preserve"> </w:t>
            </w:r>
          </w:p>
        </w:tc>
        <w:tc>
          <w:tcPr>
            <w:tcW w:w="1269" w:type="dxa"/>
            <w:tcBorders>
              <w:top w:val="single" w:sz="2" w:space="0" w:color="auto"/>
              <w:left w:val="single" w:sz="2" w:space="0" w:color="auto"/>
              <w:bottom w:val="single" w:sz="4" w:space="0" w:color="auto"/>
              <w:right w:val="single" w:sz="2" w:space="0" w:color="auto"/>
            </w:tcBorders>
            <w:hideMark/>
          </w:tcPr>
          <w:p w14:paraId="495337A3" w14:textId="77777777" w:rsidR="0085691D" w:rsidRPr="00360D64" w:rsidRDefault="0085691D" w:rsidP="00360D64">
            <w:pPr>
              <w:ind w:left="-14"/>
              <w:contextualSpacing/>
              <w:rPr>
                <w:rFonts w:asciiTheme="minorHAnsi" w:hAnsiTheme="minorHAnsi" w:cstheme="minorHAnsi"/>
                <w:b/>
                <w:sz w:val="22"/>
                <w:szCs w:val="22"/>
              </w:rPr>
            </w:pPr>
            <w:r w:rsidRPr="00360D64">
              <w:rPr>
                <w:rFonts w:asciiTheme="minorHAnsi" w:hAnsiTheme="minorHAnsi" w:cstheme="minorHAnsi"/>
                <w:b/>
                <w:sz w:val="22"/>
                <w:szCs w:val="22"/>
              </w:rPr>
              <w:t>117</w:t>
            </w:r>
          </w:p>
        </w:tc>
        <w:tc>
          <w:tcPr>
            <w:tcW w:w="912" w:type="dxa"/>
            <w:tcBorders>
              <w:top w:val="single" w:sz="2" w:space="0" w:color="auto"/>
              <w:left w:val="single" w:sz="2" w:space="0" w:color="auto"/>
              <w:bottom w:val="single" w:sz="4" w:space="0" w:color="auto"/>
              <w:right w:val="single" w:sz="2" w:space="0" w:color="auto"/>
            </w:tcBorders>
            <w:hideMark/>
          </w:tcPr>
          <w:p w14:paraId="188A4E58" w14:textId="77777777" w:rsidR="0085691D" w:rsidRPr="00360D64" w:rsidRDefault="0085691D">
            <w:pPr>
              <w:ind w:left="-14"/>
              <w:contextualSpacing/>
              <w:rPr>
                <w:rFonts w:asciiTheme="minorHAnsi" w:hAnsiTheme="minorHAnsi" w:cstheme="minorHAnsi"/>
                <w:b/>
                <w:sz w:val="22"/>
                <w:szCs w:val="22"/>
              </w:rPr>
            </w:pPr>
            <w:r w:rsidRPr="00360D64">
              <w:rPr>
                <w:rFonts w:asciiTheme="minorHAnsi" w:hAnsiTheme="minorHAnsi" w:cstheme="minorHAnsi"/>
                <w:b/>
                <w:sz w:val="22"/>
                <w:szCs w:val="22"/>
              </w:rPr>
              <w:t>30</w:t>
            </w:r>
          </w:p>
        </w:tc>
      </w:tr>
    </w:tbl>
    <w:p w14:paraId="60B495EF" w14:textId="5052B4B1" w:rsidR="0085691D" w:rsidRPr="00360D64" w:rsidRDefault="0085691D" w:rsidP="0085691D">
      <w:pPr>
        <w:ind w:left="-14"/>
        <w:contextualSpacing/>
        <w:rPr>
          <w:rFonts w:asciiTheme="minorHAnsi" w:hAnsiTheme="minorHAnsi" w:cstheme="minorHAnsi"/>
          <w:b/>
          <w:sz w:val="22"/>
          <w:szCs w:val="22"/>
        </w:rPr>
      </w:pPr>
    </w:p>
    <w:p w14:paraId="0FEAC245" w14:textId="77777777" w:rsidR="00D90141" w:rsidRPr="00360D64" w:rsidRDefault="00D90141" w:rsidP="0085691D">
      <w:pPr>
        <w:ind w:left="-14"/>
        <w:contextualSpacing/>
        <w:rPr>
          <w:rFonts w:asciiTheme="minorHAnsi" w:hAnsiTheme="minorHAnsi" w:cstheme="minorHAnsi"/>
          <w:b/>
          <w:sz w:val="22"/>
          <w:szCs w:val="2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15"/>
        <w:gridCol w:w="984"/>
      </w:tblGrid>
      <w:tr w:rsidR="0085691D" w14:paraId="72E4409E" w14:textId="77777777" w:rsidTr="0085691D">
        <w:trPr>
          <w:jc w:val="center"/>
        </w:trPr>
        <w:tc>
          <w:tcPr>
            <w:tcW w:w="6815" w:type="dxa"/>
            <w:tcBorders>
              <w:top w:val="single" w:sz="2" w:space="0" w:color="auto"/>
              <w:left w:val="single" w:sz="2" w:space="0" w:color="auto"/>
              <w:bottom w:val="single" w:sz="2" w:space="0" w:color="auto"/>
              <w:right w:val="single" w:sz="2" w:space="0" w:color="auto"/>
            </w:tcBorders>
            <w:hideMark/>
          </w:tcPr>
          <w:p w14:paraId="0AE8D721" w14:textId="77777777" w:rsidR="0085691D" w:rsidRPr="00360D64" w:rsidRDefault="0085691D" w:rsidP="00360D64">
            <w:pPr>
              <w:pStyle w:val="BodyText"/>
              <w:tabs>
                <w:tab w:val="left" w:pos="284"/>
              </w:tabs>
              <w:jc w:val="both"/>
              <w:rPr>
                <w:rFonts w:asciiTheme="minorHAnsi" w:hAnsiTheme="minorHAnsi" w:cstheme="minorHAnsi"/>
                <w:b/>
                <w:bCs/>
                <w:sz w:val="24"/>
                <w:szCs w:val="24"/>
                <w:lang w:val="el-GR"/>
              </w:rPr>
            </w:pPr>
            <w:r w:rsidRPr="00360D64">
              <w:rPr>
                <w:rFonts w:asciiTheme="minorHAnsi" w:hAnsiTheme="minorHAnsi" w:cstheme="minorHAnsi"/>
                <w:b/>
                <w:bCs/>
                <w:sz w:val="24"/>
                <w:szCs w:val="24"/>
                <w:lang w:val="el-GR"/>
              </w:rPr>
              <w:t>Θερινή περίοδος</w:t>
            </w:r>
          </w:p>
        </w:tc>
        <w:tc>
          <w:tcPr>
            <w:tcW w:w="984" w:type="dxa"/>
            <w:tcBorders>
              <w:top w:val="single" w:sz="2" w:space="0" w:color="auto"/>
              <w:left w:val="single" w:sz="2" w:space="0" w:color="auto"/>
              <w:bottom w:val="single" w:sz="2" w:space="0" w:color="auto"/>
              <w:right w:val="single" w:sz="2" w:space="0" w:color="auto"/>
            </w:tcBorders>
            <w:hideMark/>
          </w:tcPr>
          <w:p w14:paraId="2191D6A5" w14:textId="77777777" w:rsidR="0085691D" w:rsidRPr="00360D64" w:rsidRDefault="0085691D" w:rsidP="00360D64">
            <w:pPr>
              <w:pStyle w:val="BodyText"/>
              <w:tabs>
                <w:tab w:val="left" w:pos="284"/>
              </w:tabs>
              <w:jc w:val="both"/>
              <w:rPr>
                <w:rFonts w:asciiTheme="minorHAnsi" w:hAnsiTheme="minorHAnsi" w:cstheme="minorHAnsi"/>
                <w:b/>
                <w:bCs/>
                <w:sz w:val="24"/>
                <w:szCs w:val="24"/>
                <w:lang w:val="el-GR"/>
              </w:rPr>
            </w:pPr>
            <w:r w:rsidRPr="00360D64">
              <w:rPr>
                <w:rFonts w:asciiTheme="minorHAnsi" w:hAnsiTheme="minorHAnsi" w:cstheme="minorHAnsi"/>
                <w:b/>
                <w:bCs/>
                <w:sz w:val="24"/>
                <w:szCs w:val="24"/>
                <w:lang w:val="el-GR"/>
              </w:rPr>
              <w:t>ECTS</w:t>
            </w:r>
          </w:p>
        </w:tc>
      </w:tr>
      <w:tr w:rsidR="0085691D" w14:paraId="491E35F1" w14:textId="77777777" w:rsidTr="0085691D">
        <w:trPr>
          <w:jc w:val="center"/>
        </w:trPr>
        <w:tc>
          <w:tcPr>
            <w:tcW w:w="6815" w:type="dxa"/>
            <w:tcBorders>
              <w:top w:val="single" w:sz="2" w:space="0" w:color="auto"/>
              <w:left w:val="single" w:sz="2" w:space="0" w:color="auto"/>
              <w:bottom w:val="single" w:sz="2" w:space="0" w:color="auto"/>
              <w:right w:val="single" w:sz="2" w:space="0" w:color="auto"/>
            </w:tcBorders>
            <w:hideMark/>
          </w:tcPr>
          <w:p w14:paraId="398FF4F2" w14:textId="77777777" w:rsidR="0085691D" w:rsidRPr="00360D64" w:rsidRDefault="0085691D" w:rsidP="00360D64">
            <w:pPr>
              <w:pStyle w:val="BodyText"/>
              <w:tabs>
                <w:tab w:val="left" w:pos="284"/>
              </w:tabs>
              <w:jc w:val="both"/>
              <w:rPr>
                <w:rFonts w:asciiTheme="minorHAnsi" w:hAnsiTheme="minorHAnsi" w:cstheme="minorHAnsi"/>
                <w:sz w:val="24"/>
                <w:szCs w:val="24"/>
                <w:lang w:val="el-GR"/>
              </w:rPr>
            </w:pPr>
            <w:r w:rsidRPr="00360D64">
              <w:rPr>
                <w:rFonts w:asciiTheme="minorHAnsi" w:hAnsiTheme="minorHAnsi" w:cstheme="minorHAnsi"/>
                <w:sz w:val="24"/>
                <w:szCs w:val="24"/>
                <w:lang w:val="el-GR"/>
              </w:rPr>
              <w:t>Έρευνα και εκπόνηση μεταπτυχιακής διπλωματικής εργασίας</w:t>
            </w:r>
          </w:p>
        </w:tc>
        <w:tc>
          <w:tcPr>
            <w:tcW w:w="984" w:type="dxa"/>
            <w:tcBorders>
              <w:top w:val="single" w:sz="2" w:space="0" w:color="auto"/>
              <w:left w:val="single" w:sz="2" w:space="0" w:color="auto"/>
              <w:bottom w:val="single" w:sz="2" w:space="0" w:color="auto"/>
              <w:right w:val="single" w:sz="2" w:space="0" w:color="auto"/>
            </w:tcBorders>
            <w:hideMark/>
          </w:tcPr>
          <w:p w14:paraId="62B4B204" w14:textId="77777777" w:rsidR="0085691D" w:rsidRPr="00360D64" w:rsidRDefault="0085691D" w:rsidP="00360D64">
            <w:pPr>
              <w:pStyle w:val="BodyText"/>
              <w:tabs>
                <w:tab w:val="left" w:pos="284"/>
              </w:tabs>
              <w:jc w:val="both"/>
              <w:rPr>
                <w:rFonts w:asciiTheme="minorHAnsi" w:hAnsiTheme="minorHAnsi" w:cstheme="minorHAnsi"/>
                <w:sz w:val="24"/>
                <w:szCs w:val="24"/>
                <w:lang w:val="el-GR"/>
              </w:rPr>
            </w:pPr>
            <w:r w:rsidRPr="00360D64">
              <w:rPr>
                <w:rFonts w:asciiTheme="minorHAnsi" w:hAnsiTheme="minorHAnsi" w:cstheme="minorHAnsi"/>
                <w:sz w:val="24"/>
                <w:szCs w:val="24"/>
                <w:lang w:val="el-GR"/>
              </w:rPr>
              <w:t>15</w:t>
            </w:r>
          </w:p>
        </w:tc>
      </w:tr>
      <w:tr w:rsidR="0085691D" w:rsidRPr="00360D64" w14:paraId="308A78C7" w14:textId="77777777" w:rsidTr="0085691D">
        <w:trPr>
          <w:jc w:val="center"/>
        </w:trPr>
        <w:tc>
          <w:tcPr>
            <w:tcW w:w="6815" w:type="dxa"/>
            <w:tcBorders>
              <w:top w:val="single" w:sz="2" w:space="0" w:color="auto"/>
              <w:left w:val="single" w:sz="2" w:space="0" w:color="auto"/>
              <w:bottom w:val="single" w:sz="2" w:space="0" w:color="auto"/>
              <w:right w:val="single" w:sz="2" w:space="0" w:color="auto"/>
            </w:tcBorders>
            <w:hideMark/>
          </w:tcPr>
          <w:p w14:paraId="27084D5F" w14:textId="77777777" w:rsidR="0085691D" w:rsidRPr="00360D64" w:rsidRDefault="0085691D" w:rsidP="00360D64">
            <w:pPr>
              <w:pStyle w:val="BodyText"/>
              <w:tabs>
                <w:tab w:val="left" w:pos="284"/>
              </w:tabs>
              <w:jc w:val="both"/>
              <w:rPr>
                <w:rFonts w:asciiTheme="minorHAnsi" w:hAnsiTheme="minorHAnsi" w:cstheme="minorHAnsi"/>
                <w:b/>
                <w:bCs/>
                <w:sz w:val="24"/>
                <w:szCs w:val="24"/>
                <w:lang w:val="el-GR"/>
              </w:rPr>
            </w:pPr>
            <w:r w:rsidRPr="00360D64">
              <w:rPr>
                <w:rFonts w:asciiTheme="minorHAnsi" w:hAnsiTheme="minorHAnsi" w:cstheme="minorHAnsi"/>
                <w:b/>
                <w:bCs/>
                <w:sz w:val="24"/>
                <w:szCs w:val="24"/>
                <w:lang w:val="el-GR"/>
              </w:rPr>
              <w:t>Σύνολο</w:t>
            </w:r>
          </w:p>
        </w:tc>
        <w:tc>
          <w:tcPr>
            <w:tcW w:w="984" w:type="dxa"/>
            <w:tcBorders>
              <w:top w:val="single" w:sz="2" w:space="0" w:color="auto"/>
              <w:left w:val="single" w:sz="2" w:space="0" w:color="auto"/>
              <w:bottom w:val="single" w:sz="2" w:space="0" w:color="auto"/>
              <w:right w:val="single" w:sz="2" w:space="0" w:color="auto"/>
            </w:tcBorders>
            <w:hideMark/>
          </w:tcPr>
          <w:p w14:paraId="048D01CB" w14:textId="77777777" w:rsidR="0085691D" w:rsidRPr="00360D64" w:rsidRDefault="0085691D" w:rsidP="00360D64">
            <w:pPr>
              <w:pStyle w:val="BodyText"/>
              <w:tabs>
                <w:tab w:val="left" w:pos="284"/>
              </w:tabs>
              <w:jc w:val="both"/>
              <w:rPr>
                <w:rFonts w:asciiTheme="minorHAnsi" w:hAnsiTheme="minorHAnsi" w:cstheme="minorHAnsi"/>
                <w:b/>
                <w:bCs/>
                <w:sz w:val="24"/>
                <w:szCs w:val="24"/>
                <w:lang w:val="el-GR"/>
              </w:rPr>
            </w:pPr>
            <w:r w:rsidRPr="00360D64">
              <w:rPr>
                <w:rFonts w:asciiTheme="minorHAnsi" w:hAnsiTheme="minorHAnsi" w:cstheme="minorHAnsi"/>
                <w:b/>
                <w:bCs/>
                <w:sz w:val="24"/>
                <w:szCs w:val="24"/>
                <w:lang w:val="el-GR"/>
              </w:rPr>
              <w:t>15</w:t>
            </w:r>
          </w:p>
        </w:tc>
      </w:tr>
    </w:tbl>
    <w:p w14:paraId="67AC3772" w14:textId="4E3636A7" w:rsidR="006941F1" w:rsidRPr="00360D64" w:rsidRDefault="006941F1">
      <w:pPr>
        <w:ind w:right="-54"/>
        <w:rPr>
          <w:rFonts w:asciiTheme="minorHAnsi" w:hAnsiTheme="minorHAnsi" w:cstheme="minorHAnsi"/>
          <w:b/>
          <w:bCs/>
          <w:lang w:val="el-GR"/>
        </w:rPr>
      </w:pPr>
    </w:p>
    <w:p w14:paraId="1C9C2F4B" w14:textId="6DF2C9DF" w:rsidR="002136FF" w:rsidRDefault="00770A05" w:rsidP="00D90141">
      <w:pPr>
        <w:widowControl/>
        <w:autoSpaceDE/>
        <w:autoSpaceDN/>
        <w:adjustRightInd/>
        <w:rPr>
          <w:rFonts w:asciiTheme="minorHAnsi" w:hAnsiTheme="minorHAnsi" w:cstheme="minorHAnsi"/>
          <w:lang w:val="el-GR"/>
        </w:rPr>
      </w:pPr>
      <w:r w:rsidRPr="007E704C">
        <w:rPr>
          <w:rFonts w:asciiTheme="minorHAnsi" w:hAnsiTheme="minorHAnsi" w:cstheme="minorHAnsi"/>
          <w:lang w:val="el-GR"/>
        </w:rPr>
        <w:t xml:space="preserve">Β. </w:t>
      </w:r>
      <w:r w:rsidRPr="00D90141">
        <w:rPr>
          <w:rFonts w:asciiTheme="minorHAnsi" w:hAnsiTheme="minorHAnsi" w:cstheme="minorHAnsi"/>
          <w:lang w:val="el-GR"/>
        </w:rPr>
        <w:t xml:space="preserve">Περιεχόμενο/Περιγραφή μαθημάτων </w:t>
      </w:r>
    </w:p>
    <w:p w14:paraId="23E53416" w14:textId="1D9BDCC7" w:rsidR="00336F12" w:rsidRPr="00336F12" w:rsidRDefault="00336F12" w:rsidP="00336F12">
      <w:pPr>
        <w:rPr>
          <w:color w:val="FF0000"/>
          <w:lang w:val="el-GR"/>
        </w:rPr>
      </w:pPr>
    </w:p>
    <w:p w14:paraId="70556361" w14:textId="77777777" w:rsidR="00336F12" w:rsidRPr="00E834DA" w:rsidRDefault="00336F12" w:rsidP="006F067C">
      <w:pPr>
        <w:widowControl/>
        <w:autoSpaceDE/>
        <w:autoSpaceDN/>
        <w:adjustRightInd/>
        <w:ind w:right="-54"/>
        <w:jc w:val="both"/>
        <w:rPr>
          <w:rFonts w:asciiTheme="minorHAnsi" w:hAnsiTheme="minorHAnsi" w:cstheme="minorHAnsi"/>
          <w:b/>
          <w:bCs/>
        </w:rPr>
      </w:pPr>
      <w:r w:rsidRPr="000C13D9">
        <w:rPr>
          <w:rFonts w:asciiTheme="minorHAnsi" w:hAnsiTheme="minorHAnsi" w:cstheme="minorHAnsi"/>
          <w:b/>
          <w:bCs/>
          <w:lang w:val="el-GR"/>
        </w:rPr>
        <w:t>Αλληλένδετες</w:t>
      </w:r>
      <w:r w:rsidRPr="00E834DA">
        <w:rPr>
          <w:rFonts w:asciiTheme="minorHAnsi" w:hAnsiTheme="minorHAnsi" w:cstheme="minorHAnsi"/>
          <w:b/>
          <w:bCs/>
        </w:rPr>
        <w:t xml:space="preserve"> </w:t>
      </w:r>
      <w:r w:rsidRPr="000C13D9">
        <w:rPr>
          <w:rFonts w:asciiTheme="minorHAnsi" w:hAnsiTheme="minorHAnsi" w:cstheme="minorHAnsi"/>
          <w:b/>
          <w:bCs/>
          <w:lang w:val="el-GR"/>
        </w:rPr>
        <w:t>Ιστορίες</w:t>
      </w:r>
      <w:r w:rsidRPr="00E834DA">
        <w:rPr>
          <w:rFonts w:asciiTheme="minorHAnsi" w:hAnsiTheme="minorHAnsi" w:cstheme="minorHAnsi"/>
          <w:b/>
          <w:bCs/>
        </w:rPr>
        <w:t xml:space="preserve">: </w:t>
      </w:r>
      <w:r w:rsidRPr="000C13D9">
        <w:rPr>
          <w:rFonts w:asciiTheme="minorHAnsi" w:hAnsiTheme="minorHAnsi" w:cstheme="minorHAnsi"/>
          <w:b/>
          <w:bCs/>
          <w:lang w:val="el-GR"/>
        </w:rPr>
        <w:t>τα</w:t>
      </w:r>
      <w:r w:rsidRPr="00E834DA">
        <w:rPr>
          <w:rFonts w:asciiTheme="minorHAnsi" w:hAnsiTheme="minorHAnsi" w:cstheme="minorHAnsi"/>
          <w:b/>
          <w:bCs/>
        </w:rPr>
        <w:t xml:space="preserve"> </w:t>
      </w:r>
      <w:r w:rsidRPr="000C13D9">
        <w:rPr>
          <w:rFonts w:asciiTheme="minorHAnsi" w:hAnsiTheme="minorHAnsi" w:cstheme="minorHAnsi"/>
          <w:b/>
          <w:bCs/>
          <w:lang w:val="el-GR"/>
        </w:rPr>
        <w:t>Βαλκάνια</w:t>
      </w:r>
      <w:r w:rsidRPr="00E834DA">
        <w:rPr>
          <w:rFonts w:asciiTheme="minorHAnsi" w:hAnsiTheme="minorHAnsi" w:cstheme="minorHAnsi"/>
          <w:b/>
          <w:bCs/>
        </w:rPr>
        <w:t xml:space="preserve"> </w:t>
      </w:r>
      <w:r w:rsidRPr="000C13D9">
        <w:rPr>
          <w:rFonts w:asciiTheme="minorHAnsi" w:hAnsiTheme="minorHAnsi" w:cstheme="minorHAnsi"/>
          <w:b/>
          <w:bCs/>
          <w:lang w:val="el-GR"/>
        </w:rPr>
        <w:t>και</w:t>
      </w:r>
      <w:r w:rsidRPr="00E834DA">
        <w:rPr>
          <w:rFonts w:asciiTheme="minorHAnsi" w:hAnsiTheme="minorHAnsi" w:cstheme="minorHAnsi"/>
          <w:b/>
          <w:bCs/>
        </w:rPr>
        <w:t xml:space="preserve"> </w:t>
      </w:r>
      <w:r w:rsidRPr="000C13D9">
        <w:rPr>
          <w:rFonts w:asciiTheme="minorHAnsi" w:hAnsiTheme="minorHAnsi" w:cstheme="minorHAnsi"/>
          <w:b/>
          <w:bCs/>
          <w:lang w:val="el-GR"/>
        </w:rPr>
        <w:t>η</w:t>
      </w:r>
      <w:r w:rsidRPr="00E834DA">
        <w:rPr>
          <w:rFonts w:asciiTheme="minorHAnsi" w:hAnsiTheme="minorHAnsi" w:cstheme="minorHAnsi"/>
          <w:b/>
          <w:bCs/>
        </w:rPr>
        <w:t xml:space="preserve"> </w:t>
      </w:r>
      <w:r w:rsidRPr="000C13D9">
        <w:rPr>
          <w:rFonts w:asciiTheme="minorHAnsi" w:hAnsiTheme="minorHAnsi" w:cstheme="minorHAnsi"/>
          <w:b/>
          <w:bCs/>
          <w:lang w:val="el-GR"/>
        </w:rPr>
        <w:t>Μαύρη</w:t>
      </w:r>
      <w:r w:rsidRPr="00E834DA">
        <w:rPr>
          <w:rFonts w:asciiTheme="minorHAnsi" w:hAnsiTheme="minorHAnsi" w:cstheme="minorHAnsi"/>
          <w:b/>
          <w:bCs/>
        </w:rPr>
        <w:t xml:space="preserve"> </w:t>
      </w:r>
      <w:r w:rsidRPr="000C13D9">
        <w:rPr>
          <w:rFonts w:asciiTheme="minorHAnsi" w:hAnsiTheme="minorHAnsi" w:cstheme="minorHAnsi"/>
          <w:b/>
          <w:bCs/>
          <w:lang w:val="el-GR"/>
        </w:rPr>
        <w:t>Θάλασσα</w:t>
      </w:r>
      <w:r w:rsidRPr="00E834DA">
        <w:rPr>
          <w:rFonts w:asciiTheme="minorHAnsi" w:hAnsiTheme="minorHAnsi" w:cstheme="minorHAnsi"/>
          <w:b/>
          <w:bCs/>
        </w:rPr>
        <w:t xml:space="preserve"> </w:t>
      </w:r>
      <w:r w:rsidRPr="000C13D9">
        <w:rPr>
          <w:rFonts w:asciiTheme="minorHAnsi" w:hAnsiTheme="minorHAnsi" w:cstheme="minorHAnsi"/>
          <w:b/>
          <w:bCs/>
          <w:lang w:val="el-GR"/>
        </w:rPr>
        <w:t>από</w:t>
      </w:r>
      <w:r w:rsidRPr="00E834DA">
        <w:rPr>
          <w:rFonts w:asciiTheme="minorHAnsi" w:hAnsiTheme="minorHAnsi" w:cstheme="minorHAnsi"/>
          <w:b/>
          <w:bCs/>
        </w:rPr>
        <w:t xml:space="preserve"> </w:t>
      </w:r>
      <w:r w:rsidRPr="000C13D9">
        <w:rPr>
          <w:rFonts w:asciiTheme="minorHAnsi" w:hAnsiTheme="minorHAnsi" w:cstheme="minorHAnsi"/>
          <w:b/>
          <w:bCs/>
          <w:lang w:val="el-GR"/>
        </w:rPr>
        <w:t>τον</w:t>
      </w:r>
      <w:r w:rsidRPr="00E834DA">
        <w:rPr>
          <w:rFonts w:asciiTheme="minorHAnsi" w:hAnsiTheme="minorHAnsi" w:cstheme="minorHAnsi"/>
          <w:b/>
          <w:bCs/>
        </w:rPr>
        <w:t xml:space="preserve"> 18</w:t>
      </w:r>
      <w:r w:rsidRPr="000C13D9">
        <w:rPr>
          <w:rFonts w:asciiTheme="minorHAnsi" w:hAnsiTheme="minorHAnsi" w:cstheme="minorHAnsi"/>
          <w:b/>
          <w:bCs/>
          <w:lang w:val="el-GR"/>
        </w:rPr>
        <w:t>ο</w:t>
      </w:r>
      <w:r w:rsidRPr="00E834DA">
        <w:rPr>
          <w:rFonts w:asciiTheme="minorHAnsi" w:hAnsiTheme="minorHAnsi" w:cstheme="minorHAnsi"/>
          <w:b/>
          <w:bCs/>
        </w:rPr>
        <w:t xml:space="preserve"> </w:t>
      </w:r>
      <w:r w:rsidRPr="000C13D9">
        <w:rPr>
          <w:rFonts w:asciiTheme="minorHAnsi" w:hAnsiTheme="minorHAnsi" w:cstheme="minorHAnsi"/>
          <w:b/>
          <w:bCs/>
          <w:lang w:val="el-GR"/>
        </w:rPr>
        <w:t>έως</w:t>
      </w:r>
      <w:r w:rsidRPr="00E834DA">
        <w:rPr>
          <w:rFonts w:asciiTheme="minorHAnsi" w:hAnsiTheme="minorHAnsi" w:cstheme="minorHAnsi"/>
          <w:b/>
          <w:bCs/>
        </w:rPr>
        <w:t xml:space="preserve"> </w:t>
      </w:r>
      <w:r w:rsidRPr="000C13D9">
        <w:rPr>
          <w:rFonts w:asciiTheme="minorHAnsi" w:hAnsiTheme="minorHAnsi" w:cstheme="minorHAnsi"/>
          <w:b/>
          <w:bCs/>
          <w:lang w:val="el-GR"/>
        </w:rPr>
        <w:t>τον</w:t>
      </w:r>
      <w:r w:rsidRPr="00E834DA">
        <w:rPr>
          <w:rFonts w:asciiTheme="minorHAnsi" w:hAnsiTheme="minorHAnsi" w:cstheme="minorHAnsi"/>
          <w:b/>
          <w:bCs/>
        </w:rPr>
        <w:t xml:space="preserve"> 20</w:t>
      </w:r>
      <w:r w:rsidRPr="000C13D9">
        <w:rPr>
          <w:rFonts w:asciiTheme="minorHAnsi" w:hAnsiTheme="minorHAnsi" w:cstheme="minorHAnsi"/>
          <w:b/>
          <w:bCs/>
          <w:lang w:val="el-GR"/>
        </w:rPr>
        <w:t>ο</w:t>
      </w:r>
      <w:r w:rsidRPr="00E834DA">
        <w:rPr>
          <w:rFonts w:asciiTheme="minorHAnsi" w:hAnsiTheme="minorHAnsi" w:cstheme="minorHAnsi"/>
          <w:b/>
          <w:bCs/>
        </w:rPr>
        <w:t xml:space="preserve"> </w:t>
      </w:r>
      <w:r w:rsidRPr="000C13D9">
        <w:rPr>
          <w:rFonts w:asciiTheme="minorHAnsi" w:hAnsiTheme="minorHAnsi" w:cstheme="minorHAnsi"/>
          <w:b/>
          <w:bCs/>
          <w:lang w:val="el-GR"/>
        </w:rPr>
        <w:t>Αιώνα</w:t>
      </w:r>
      <w:r w:rsidRPr="00E834DA">
        <w:rPr>
          <w:rFonts w:asciiTheme="minorHAnsi" w:hAnsiTheme="minorHAnsi" w:cstheme="minorHAnsi"/>
          <w:b/>
          <w:bCs/>
        </w:rPr>
        <w:t xml:space="preserve"> (Interconnected histories: The Balkans and the Black Sea from the 18th to the 20th Centuries).</w:t>
      </w:r>
    </w:p>
    <w:p w14:paraId="1E16AB8E" w14:textId="408CF9D3" w:rsidR="00336F12" w:rsidRPr="00336F12" w:rsidRDefault="00336F12" w:rsidP="006F067C">
      <w:pPr>
        <w:widowControl/>
        <w:autoSpaceDE/>
        <w:autoSpaceDN/>
        <w:adjustRightInd/>
        <w:ind w:right="-54"/>
        <w:jc w:val="both"/>
        <w:rPr>
          <w:rFonts w:asciiTheme="minorHAnsi" w:hAnsiTheme="minorHAnsi" w:cstheme="minorHAnsi"/>
          <w:lang w:val="el-GR"/>
        </w:rPr>
      </w:pPr>
      <w:r w:rsidRPr="00336F12">
        <w:rPr>
          <w:rFonts w:asciiTheme="minorHAnsi" w:hAnsiTheme="minorHAnsi" w:cstheme="minorHAnsi"/>
          <w:lang w:val="el-GR"/>
        </w:rPr>
        <w:t>Το μάθημα έχει σχεδιαστεί για να εισάγει τους μαθητές στη σύγχρονη ιστορία της Νοτιοανατολικής Ευρώπη αλλά και της Μαύρης Θάλασσας. Ο κύριος στόχος του μαθήματος είναι η κατανόηση των ευρύτερων ιστορικών τάσεων που έχουν διαμορφώσει τις εξελίξεις στα Βαλκάνια από τις αρχές του 18ου αιώνα μέχρι την μεταπολεμική περίοδο του 20ου αιώνα και τελικά μετασχημάτισαν την περιοχή από αυτοκρατορικές επαρχίες σε εθνικά εδάφη και τον πληθυσμό τ</w:t>
      </w:r>
      <w:r w:rsidR="0036033B">
        <w:rPr>
          <w:rFonts w:asciiTheme="minorHAnsi" w:hAnsiTheme="minorHAnsi" w:cstheme="minorHAnsi"/>
          <w:lang w:val="el-GR"/>
        </w:rPr>
        <w:t xml:space="preserve">ης από Οθωμανούς σε </w:t>
      </w:r>
      <w:r w:rsidR="0036033B">
        <w:rPr>
          <w:rFonts w:asciiTheme="minorHAnsi" w:hAnsiTheme="minorHAnsi" w:cstheme="minorHAnsi"/>
          <w:lang w:val="el-GR"/>
        </w:rPr>
        <w:lastRenderedPageBreak/>
        <w:t xml:space="preserve">Ευρωπαίους. </w:t>
      </w:r>
      <w:r w:rsidRPr="00336F12">
        <w:rPr>
          <w:rFonts w:asciiTheme="minorHAnsi" w:hAnsiTheme="minorHAnsi" w:cstheme="minorHAnsi"/>
          <w:lang w:val="el-GR"/>
        </w:rPr>
        <w:t xml:space="preserve">Η διάρθρωση του μαθήματος είναι χρονολογική. Οι επιδράσεις της Μαύρης Θάλασσας (μιας φυσικής γέφυρας και σημείου διένεξης μεταξύ δύο ισχυρών αυτοκρατοριών που άνοιξε τους λιμένες και την ενδοχώρα της στο διεθνές εμπόριο και τη μετανάστευση) στον ιστορικό σχηματισμό της Νοτιοανατολικής Ευρώπης ως ξεχωριστής περιοχής (δηλαδή της χερσονήσου των Βαλκανίων) θα αποτιμηθούν σε διάφορες περιστάσεις, από τους </w:t>
      </w:r>
      <w:proofErr w:type="spellStart"/>
      <w:r w:rsidRPr="00336F12">
        <w:rPr>
          <w:rFonts w:asciiTheme="minorHAnsi" w:hAnsiTheme="minorHAnsi" w:cstheme="minorHAnsi"/>
          <w:lang w:val="el-GR"/>
        </w:rPr>
        <w:t>Ρωσο</w:t>
      </w:r>
      <w:proofErr w:type="spellEnd"/>
      <w:r w:rsidRPr="00336F12">
        <w:rPr>
          <w:rFonts w:asciiTheme="minorHAnsi" w:hAnsiTheme="minorHAnsi" w:cstheme="minorHAnsi"/>
          <w:lang w:val="el-GR"/>
        </w:rPr>
        <w:t>-οθωμανικούς πολέμους του 18ου αιώνα και τον Κριμαϊκό πόλεμο του 19ου αιώνα έως την Οκτωβριανή Επανάσταση και τ</w:t>
      </w:r>
      <w:r w:rsidR="0036033B">
        <w:rPr>
          <w:rFonts w:asciiTheme="minorHAnsi" w:hAnsiTheme="minorHAnsi" w:cstheme="minorHAnsi"/>
          <w:lang w:val="el-GR"/>
        </w:rPr>
        <w:t xml:space="preserve">ον Ψυχρό Πόλεμο του 20ού αιώνα. </w:t>
      </w:r>
      <w:r w:rsidRPr="00336F12">
        <w:rPr>
          <w:rFonts w:asciiTheme="minorHAnsi" w:hAnsiTheme="minorHAnsi" w:cstheme="minorHAnsi"/>
          <w:lang w:val="el-GR"/>
        </w:rPr>
        <w:t xml:space="preserve">Οι συγκεκριμένες συνθήκες και διαδικασίες της διαμόρφωσης του έθνους και της οικοδόμησης του έθνους κράτους σε αυτήν την κατά κύριο λόγο αγροτική αλλά γεωπολιτικά στρατηγική περιοχή θα συζητηθούν σε ένα διττό πλαίσιο: εκείνο της αποσύνθεσης της αυτοκρατορίας και της μεταρρύθμισης και εκείνο της αντιπαλότητας των μεγάλων δυνάμεων. Ιδιαίτερη προσοχή θα δοθεί στην ιστορία της περιοχής στο πλαίσιο της ευρωπαϊκής ιστορίας. </w:t>
      </w:r>
    </w:p>
    <w:p w14:paraId="2C9118F3" w14:textId="77777777" w:rsidR="00336F12" w:rsidRDefault="00336F12" w:rsidP="006F067C">
      <w:pPr>
        <w:widowControl/>
        <w:autoSpaceDE/>
        <w:autoSpaceDN/>
        <w:adjustRightInd/>
        <w:ind w:right="-54"/>
        <w:jc w:val="both"/>
        <w:rPr>
          <w:rFonts w:asciiTheme="minorHAnsi" w:hAnsiTheme="minorHAnsi" w:cstheme="minorHAnsi"/>
          <w:lang w:val="el-GR"/>
        </w:rPr>
      </w:pPr>
    </w:p>
    <w:p w14:paraId="60FB3334" w14:textId="4F3AF3D5" w:rsidR="006C02D1" w:rsidRPr="006C02D1" w:rsidRDefault="006C02D1" w:rsidP="006F067C">
      <w:pPr>
        <w:widowControl/>
        <w:autoSpaceDE/>
        <w:autoSpaceDN/>
        <w:adjustRightInd/>
        <w:ind w:right="-54"/>
        <w:jc w:val="both"/>
        <w:rPr>
          <w:rFonts w:asciiTheme="minorHAnsi" w:hAnsiTheme="minorHAnsi" w:cstheme="minorHAnsi"/>
          <w:b/>
          <w:bCs/>
        </w:rPr>
      </w:pPr>
      <w:r w:rsidRPr="006C02D1">
        <w:rPr>
          <w:rFonts w:asciiTheme="minorHAnsi" w:hAnsiTheme="minorHAnsi" w:cstheme="minorHAnsi"/>
          <w:b/>
          <w:bCs/>
          <w:lang w:val="el-GR"/>
        </w:rPr>
        <w:t>Οικοδόμηση</w:t>
      </w:r>
      <w:r w:rsidRPr="006C02D1">
        <w:rPr>
          <w:rFonts w:asciiTheme="minorHAnsi" w:hAnsiTheme="minorHAnsi" w:cstheme="minorHAnsi"/>
          <w:b/>
          <w:bCs/>
        </w:rPr>
        <w:t xml:space="preserve"> </w:t>
      </w:r>
      <w:r w:rsidR="0083628D" w:rsidRPr="0083628D">
        <w:rPr>
          <w:rFonts w:asciiTheme="minorHAnsi" w:hAnsiTheme="minorHAnsi" w:cstheme="minorHAnsi"/>
          <w:b/>
          <w:bCs/>
          <w:lang w:val="en-GB"/>
        </w:rPr>
        <w:t>K</w:t>
      </w:r>
      <w:proofErr w:type="spellStart"/>
      <w:r w:rsidRPr="006C02D1">
        <w:rPr>
          <w:rFonts w:asciiTheme="minorHAnsi" w:hAnsiTheme="minorHAnsi" w:cstheme="minorHAnsi"/>
          <w:b/>
          <w:bCs/>
          <w:lang w:val="el-GR"/>
        </w:rPr>
        <w:t>ρατών</w:t>
      </w:r>
      <w:proofErr w:type="spellEnd"/>
      <w:r w:rsidRPr="006C02D1">
        <w:rPr>
          <w:rFonts w:asciiTheme="minorHAnsi" w:hAnsiTheme="minorHAnsi" w:cstheme="minorHAnsi"/>
          <w:b/>
          <w:bCs/>
        </w:rPr>
        <w:t xml:space="preserve"> </w:t>
      </w:r>
      <w:r w:rsidRPr="006C02D1">
        <w:rPr>
          <w:rFonts w:asciiTheme="minorHAnsi" w:hAnsiTheme="minorHAnsi" w:cstheme="minorHAnsi"/>
          <w:b/>
          <w:bCs/>
          <w:lang w:val="el-GR"/>
        </w:rPr>
        <w:t>στη</w:t>
      </w:r>
      <w:r w:rsidRPr="006C02D1">
        <w:rPr>
          <w:rFonts w:asciiTheme="minorHAnsi" w:hAnsiTheme="minorHAnsi" w:cstheme="minorHAnsi"/>
          <w:b/>
          <w:bCs/>
        </w:rPr>
        <w:t xml:space="preserve"> </w:t>
      </w:r>
      <w:r w:rsidRPr="006C02D1">
        <w:rPr>
          <w:rFonts w:asciiTheme="minorHAnsi" w:hAnsiTheme="minorHAnsi" w:cstheme="minorHAnsi"/>
          <w:b/>
          <w:bCs/>
          <w:lang w:val="el-GR"/>
        </w:rPr>
        <w:t>Νοτιοανατολική</w:t>
      </w:r>
      <w:r w:rsidRPr="006C02D1">
        <w:rPr>
          <w:rFonts w:asciiTheme="minorHAnsi" w:hAnsiTheme="minorHAnsi" w:cstheme="minorHAnsi"/>
          <w:b/>
          <w:bCs/>
        </w:rPr>
        <w:t xml:space="preserve"> </w:t>
      </w:r>
      <w:r w:rsidRPr="006C02D1">
        <w:rPr>
          <w:rFonts w:asciiTheme="minorHAnsi" w:hAnsiTheme="minorHAnsi" w:cstheme="minorHAnsi"/>
          <w:b/>
          <w:bCs/>
          <w:lang w:val="el-GR"/>
        </w:rPr>
        <w:t>Ευρώπη</w:t>
      </w:r>
      <w:r w:rsidRPr="006C02D1">
        <w:rPr>
          <w:rFonts w:asciiTheme="minorHAnsi" w:hAnsiTheme="minorHAnsi" w:cstheme="minorHAnsi"/>
          <w:b/>
          <w:bCs/>
        </w:rPr>
        <w:t xml:space="preserve"> </w:t>
      </w:r>
      <w:r w:rsidRPr="006C02D1">
        <w:rPr>
          <w:rFonts w:asciiTheme="minorHAnsi" w:hAnsiTheme="minorHAnsi" w:cstheme="minorHAnsi"/>
          <w:b/>
          <w:bCs/>
          <w:lang w:val="el-GR"/>
        </w:rPr>
        <w:t>και</w:t>
      </w:r>
      <w:r w:rsidRPr="006C02D1">
        <w:rPr>
          <w:rFonts w:asciiTheme="minorHAnsi" w:hAnsiTheme="minorHAnsi" w:cstheme="minorHAnsi"/>
          <w:b/>
          <w:bCs/>
        </w:rPr>
        <w:t xml:space="preserve"> </w:t>
      </w:r>
      <w:r w:rsidRPr="006C02D1">
        <w:rPr>
          <w:rFonts w:asciiTheme="minorHAnsi" w:hAnsiTheme="minorHAnsi" w:cstheme="minorHAnsi"/>
          <w:b/>
          <w:bCs/>
          <w:lang w:val="el-GR"/>
        </w:rPr>
        <w:t>το</w:t>
      </w:r>
      <w:r w:rsidRPr="006C02D1">
        <w:rPr>
          <w:rFonts w:asciiTheme="minorHAnsi" w:hAnsiTheme="minorHAnsi" w:cstheme="minorHAnsi"/>
          <w:b/>
          <w:bCs/>
        </w:rPr>
        <w:t xml:space="preserve"> </w:t>
      </w:r>
      <w:r w:rsidRPr="006C02D1">
        <w:rPr>
          <w:rFonts w:asciiTheme="minorHAnsi" w:hAnsiTheme="minorHAnsi" w:cstheme="minorHAnsi"/>
          <w:b/>
          <w:bCs/>
          <w:lang w:val="el-GR"/>
        </w:rPr>
        <w:t>Διεθνές</w:t>
      </w:r>
      <w:r w:rsidRPr="006C02D1">
        <w:rPr>
          <w:rFonts w:asciiTheme="minorHAnsi" w:hAnsiTheme="minorHAnsi" w:cstheme="minorHAnsi"/>
          <w:b/>
          <w:bCs/>
        </w:rPr>
        <w:t xml:space="preserve"> </w:t>
      </w:r>
      <w:r w:rsidRPr="006C02D1">
        <w:rPr>
          <w:rFonts w:asciiTheme="minorHAnsi" w:hAnsiTheme="minorHAnsi" w:cstheme="minorHAnsi"/>
          <w:b/>
          <w:bCs/>
          <w:lang w:val="el-GR"/>
        </w:rPr>
        <w:t>Σύστημα</w:t>
      </w:r>
      <w:r w:rsidRPr="006C02D1">
        <w:rPr>
          <w:rFonts w:asciiTheme="minorHAnsi" w:hAnsiTheme="minorHAnsi" w:cstheme="minorHAnsi"/>
          <w:b/>
          <w:bCs/>
        </w:rPr>
        <w:t>: 19</w:t>
      </w:r>
      <w:proofErr w:type="spellStart"/>
      <w:r w:rsidRPr="006C02D1">
        <w:rPr>
          <w:rFonts w:asciiTheme="minorHAnsi" w:hAnsiTheme="minorHAnsi" w:cstheme="minorHAnsi"/>
          <w:b/>
          <w:bCs/>
          <w:lang w:val="el-GR"/>
        </w:rPr>
        <w:t>ος</w:t>
      </w:r>
      <w:proofErr w:type="spellEnd"/>
      <w:r w:rsidRPr="006C02D1">
        <w:rPr>
          <w:rFonts w:asciiTheme="minorHAnsi" w:hAnsiTheme="minorHAnsi" w:cstheme="minorHAnsi"/>
          <w:b/>
          <w:bCs/>
        </w:rPr>
        <w:t xml:space="preserve"> </w:t>
      </w:r>
      <w:r w:rsidRPr="006C02D1">
        <w:rPr>
          <w:rFonts w:asciiTheme="minorHAnsi" w:hAnsiTheme="minorHAnsi" w:cstheme="minorHAnsi"/>
          <w:b/>
          <w:bCs/>
          <w:lang w:val="el-GR"/>
        </w:rPr>
        <w:t>και</w:t>
      </w:r>
      <w:r w:rsidRPr="006C02D1">
        <w:rPr>
          <w:rFonts w:asciiTheme="minorHAnsi" w:hAnsiTheme="minorHAnsi" w:cstheme="minorHAnsi"/>
          <w:b/>
          <w:bCs/>
        </w:rPr>
        <w:t xml:space="preserve"> 20</w:t>
      </w:r>
      <w:proofErr w:type="spellStart"/>
      <w:r w:rsidRPr="006C02D1">
        <w:rPr>
          <w:rFonts w:asciiTheme="minorHAnsi" w:hAnsiTheme="minorHAnsi" w:cstheme="minorHAnsi"/>
          <w:b/>
          <w:bCs/>
          <w:lang w:val="el-GR"/>
        </w:rPr>
        <w:t>ός</w:t>
      </w:r>
      <w:proofErr w:type="spellEnd"/>
      <w:r w:rsidRPr="006C02D1">
        <w:rPr>
          <w:rFonts w:asciiTheme="minorHAnsi" w:hAnsiTheme="minorHAnsi" w:cstheme="minorHAnsi"/>
          <w:b/>
          <w:bCs/>
        </w:rPr>
        <w:t xml:space="preserve"> </w:t>
      </w:r>
      <w:r w:rsidR="0083628D" w:rsidRPr="0083628D">
        <w:rPr>
          <w:rFonts w:asciiTheme="minorHAnsi" w:hAnsiTheme="minorHAnsi" w:cstheme="minorHAnsi"/>
          <w:b/>
          <w:bCs/>
          <w:lang w:val="en-GB"/>
        </w:rPr>
        <w:t>A</w:t>
      </w:r>
      <w:proofErr w:type="spellStart"/>
      <w:r w:rsidRPr="006C02D1">
        <w:rPr>
          <w:rFonts w:asciiTheme="minorHAnsi" w:hAnsiTheme="minorHAnsi" w:cstheme="minorHAnsi"/>
          <w:b/>
          <w:bCs/>
          <w:lang w:val="el-GR"/>
        </w:rPr>
        <w:t>ιώνας</w:t>
      </w:r>
      <w:proofErr w:type="spellEnd"/>
      <w:r w:rsidRPr="006C02D1">
        <w:rPr>
          <w:rFonts w:asciiTheme="minorHAnsi" w:hAnsiTheme="minorHAnsi" w:cstheme="minorHAnsi"/>
          <w:b/>
          <w:bCs/>
        </w:rPr>
        <w:t xml:space="preserve"> (State-building in Southeastern Europe and the International Order: the 19th and 20th centuries).</w:t>
      </w:r>
    </w:p>
    <w:p w14:paraId="1FE84A4D" w14:textId="2569677C" w:rsidR="006C02D1" w:rsidRPr="006C02D1" w:rsidRDefault="006C02D1" w:rsidP="006F067C">
      <w:pPr>
        <w:widowControl/>
        <w:autoSpaceDE/>
        <w:autoSpaceDN/>
        <w:adjustRightInd/>
        <w:ind w:right="-54"/>
        <w:jc w:val="both"/>
        <w:rPr>
          <w:rFonts w:asciiTheme="minorHAnsi" w:hAnsiTheme="minorHAnsi" w:cstheme="minorHAnsi"/>
          <w:lang w:val="el-GR"/>
        </w:rPr>
      </w:pPr>
      <w:r w:rsidRPr="006C02D1">
        <w:rPr>
          <w:rFonts w:asciiTheme="minorHAnsi" w:hAnsiTheme="minorHAnsi" w:cstheme="minorHAnsi"/>
          <w:lang w:val="el-GR"/>
        </w:rPr>
        <w:t xml:space="preserve">Το μάθημα παρουσιάζει την ιστορία της Νοτιοανατολικής Ευρώπης ως μιας ουσιώδους συνιστώσας των μεταβαλλόμενων οραμάτων και μορφών για τη ‘διεθνή τάξη’ όπως διαμορφώθηκαν από τα τέλη του 19ου αιώνα μέχρι τα τέλη του 20ού. Η βασική παραδοχή, στην οποία στηρίζεται το μάθημα είναι πως η δυναμική αλληλεπίδραση μεταξύ της περιοχής της Νοτιοανατολικής Ευρώπης και των διάφορων φορέων της διεθνούς τάξης – από τις λεγόμενες ‘Μεγάλες Δυνάμεις’ του 19ου και των αρχών του 20ού αιώνα έως τις ‘υπερδυνάμεις’ του Ψυχρού Πολέμου και τους διεθνείς οργανισμούς – είναι αποφασιστικής σημασίας για την κατανόηση μιας σειράς εξελίξεων και κρίσεων, που σημάδεψαν τη μετάβαση από τον 19ο στον 20ό αιώνα και διαμόρφωσαν τον τελευταίο, όπως ο μετασχηματισμός και η </w:t>
      </w:r>
      <w:r w:rsidR="0083628D" w:rsidRPr="006C02D1">
        <w:rPr>
          <w:rFonts w:asciiTheme="minorHAnsi" w:hAnsiTheme="minorHAnsi" w:cstheme="minorHAnsi"/>
          <w:lang w:val="el-GR"/>
        </w:rPr>
        <w:t>αποσάθρωση</w:t>
      </w:r>
      <w:r w:rsidRPr="006C02D1">
        <w:rPr>
          <w:rFonts w:asciiTheme="minorHAnsi" w:hAnsiTheme="minorHAnsi" w:cstheme="minorHAnsi"/>
          <w:lang w:val="el-GR"/>
        </w:rPr>
        <w:t xml:space="preserve"> των αυτοκρατοριών στην ευρύτερη περιοχή, οι πολεμικές συγκρούσεις και οι καθεστωτικές αλλαγές. Με αφετηρία το Συνέδριο του Βερολίνου (1878) και καταληκτικό σημείο αναφοράς τη διάλυση της Γιουγκοσλαβίας, το μάθημα προσφέρει μια συνθετική επισκόπηση της πολιτικής, διπλωματικής και κοινωνικής ιστορίας των κρατών της Νοτιοανατολικής Ευρώπης. Τέλος, το μάθημα δίνει έμφαση στα διεθνή και διεθνικά ρεύματα που επηρέασαν τη φυσιογνωμία της περιοχής στην ιστορική διαδρομή της.</w:t>
      </w:r>
    </w:p>
    <w:p w14:paraId="2D7741D8" w14:textId="77777777" w:rsidR="006C02D1" w:rsidRPr="006C02D1" w:rsidRDefault="006C02D1" w:rsidP="006F067C">
      <w:pPr>
        <w:widowControl/>
        <w:autoSpaceDE/>
        <w:autoSpaceDN/>
        <w:adjustRightInd/>
        <w:ind w:right="-54"/>
        <w:jc w:val="both"/>
        <w:rPr>
          <w:rFonts w:asciiTheme="minorHAnsi" w:hAnsiTheme="minorHAnsi" w:cstheme="minorHAnsi"/>
          <w:lang w:val="el-GR"/>
        </w:rPr>
      </w:pPr>
    </w:p>
    <w:p w14:paraId="5325B516" w14:textId="2C12F103" w:rsidR="006C02D1" w:rsidRPr="006C02D1" w:rsidRDefault="006C02D1" w:rsidP="006F067C">
      <w:pPr>
        <w:widowControl/>
        <w:autoSpaceDE/>
        <w:autoSpaceDN/>
        <w:adjustRightInd/>
        <w:ind w:right="-54"/>
        <w:jc w:val="both"/>
        <w:rPr>
          <w:rFonts w:asciiTheme="minorHAnsi" w:hAnsiTheme="minorHAnsi" w:cstheme="minorHAnsi"/>
          <w:b/>
          <w:bCs/>
          <w:lang w:val="el-GR"/>
        </w:rPr>
      </w:pPr>
      <w:r w:rsidRPr="006C02D1">
        <w:rPr>
          <w:rFonts w:asciiTheme="minorHAnsi" w:hAnsiTheme="minorHAnsi" w:cstheme="minorHAnsi"/>
          <w:b/>
          <w:bCs/>
          <w:lang w:val="el-GR"/>
        </w:rPr>
        <w:t>Επιχειρώντας τον Μετασχηματισμό: Η Διεύρυνση της Ευρωπαϊκής Ένωσης</w:t>
      </w:r>
      <w:r w:rsidR="00322228">
        <w:rPr>
          <w:rFonts w:asciiTheme="minorHAnsi" w:hAnsiTheme="minorHAnsi" w:cstheme="minorHAnsi"/>
          <w:b/>
          <w:bCs/>
          <w:lang w:val="el-GR"/>
        </w:rPr>
        <w:t xml:space="preserve"> </w:t>
      </w:r>
      <w:r w:rsidRPr="006C02D1">
        <w:rPr>
          <w:rFonts w:asciiTheme="minorHAnsi" w:hAnsiTheme="minorHAnsi" w:cstheme="minorHAnsi"/>
          <w:b/>
          <w:bCs/>
          <w:lang w:val="el-GR"/>
        </w:rPr>
        <w:t>Προς τη Νοτιοανατολική Ευρώπη (</w:t>
      </w:r>
      <w:proofErr w:type="spellStart"/>
      <w:r w:rsidRPr="006C02D1">
        <w:rPr>
          <w:rFonts w:asciiTheme="minorHAnsi" w:hAnsiTheme="minorHAnsi" w:cstheme="minorHAnsi"/>
          <w:b/>
          <w:bCs/>
          <w:lang w:val="el-GR"/>
        </w:rPr>
        <w:t>Attempting</w:t>
      </w:r>
      <w:proofErr w:type="spellEnd"/>
      <w:r w:rsidRPr="006C02D1">
        <w:rPr>
          <w:rFonts w:asciiTheme="minorHAnsi" w:hAnsiTheme="minorHAnsi" w:cstheme="minorHAnsi"/>
          <w:b/>
          <w:bCs/>
          <w:lang w:val="el-GR"/>
        </w:rPr>
        <w:t xml:space="preserve"> </w:t>
      </w:r>
      <w:r w:rsidR="00322228">
        <w:rPr>
          <w:rFonts w:asciiTheme="minorHAnsi" w:hAnsiTheme="minorHAnsi" w:cstheme="minorHAnsi"/>
          <w:b/>
          <w:bCs/>
        </w:rPr>
        <w:t>T</w:t>
      </w:r>
      <w:proofErr w:type="spellStart"/>
      <w:r w:rsidRPr="006C02D1">
        <w:rPr>
          <w:rFonts w:asciiTheme="minorHAnsi" w:hAnsiTheme="minorHAnsi" w:cstheme="minorHAnsi"/>
          <w:b/>
          <w:bCs/>
          <w:lang w:val="el-GR"/>
        </w:rPr>
        <w:t>ransformation</w:t>
      </w:r>
      <w:proofErr w:type="spellEnd"/>
      <w:r w:rsidRPr="006C02D1">
        <w:rPr>
          <w:rFonts w:asciiTheme="minorHAnsi" w:hAnsiTheme="minorHAnsi" w:cstheme="minorHAnsi"/>
          <w:b/>
          <w:bCs/>
          <w:lang w:val="el-GR"/>
        </w:rPr>
        <w:t xml:space="preserve">: EU </w:t>
      </w:r>
      <w:proofErr w:type="spellStart"/>
      <w:r w:rsidRPr="006C02D1">
        <w:rPr>
          <w:rFonts w:asciiTheme="minorHAnsi" w:hAnsiTheme="minorHAnsi" w:cstheme="minorHAnsi"/>
          <w:b/>
          <w:bCs/>
          <w:lang w:val="el-GR"/>
        </w:rPr>
        <w:t>Enlargement</w:t>
      </w:r>
      <w:proofErr w:type="spellEnd"/>
      <w:r w:rsidRPr="006C02D1">
        <w:rPr>
          <w:rFonts w:asciiTheme="minorHAnsi" w:hAnsiTheme="minorHAnsi" w:cstheme="minorHAnsi"/>
          <w:b/>
          <w:bCs/>
          <w:lang w:val="el-GR"/>
        </w:rPr>
        <w:t xml:space="preserve"> and </w:t>
      </w:r>
      <w:proofErr w:type="spellStart"/>
      <w:r w:rsidRPr="006C02D1">
        <w:rPr>
          <w:rFonts w:asciiTheme="minorHAnsi" w:hAnsiTheme="minorHAnsi" w:cstheme="minorHAnsi"/>
          <w:b/>
          <w:bCs/>
          <w:lang w:val="el-GR"/>
        </w:rPr>
        <w:t>Southeast</w:t>
      </w:r>
      <w:proofErr w:type="spellEnd"/>
      <w:r w:rsidRPr="006C02D1">
        <w:rPr>
          <w:rFonts w:asciiTheme="minorHAnsi" w:hAnsiTheme="minorHAnsi" w:cstheme="minorHAnsi"/>
          <w:b/>
          <w:bCs/>
          <w:lang w:val="el-GR"/>
        </w:rPr>
        <w:t xml:space="preserve"> Europe).</w:t>
      </w:r>
    </w:p>
    <w:p w14:paraId="7E7E66F3" w14:textId="49AFA3F5" w:rsidR="006C02D1" w:rsidRPr="006C02D1" w:rsidRDefault="006C02D1" w:rsidP="006F067C">
      <w:pPr>
        <w:widowControl/>
        <w:autoSpaceDE/>
        <w:autoSpaceDN/>
        <w:adjustRightInd/>
        <w:ind w:right="-54"/>
        <w:jc w:val="both"/>
        <w:rPr>
          <w:rFonts w:asciiTheme="minorHAnsi" w:hAnsiTheme="minorHAnsi" w:cstheme="minorHAnsi"/>
          <w:lang w:val="el-GR"/>
        </w:rPr>
      </w:pPr>
      <w:r w:rsidRPr="00C47B20">
        <w:rPr>
          <w:rFonts w:asciiTheme="minorHAnsi" w:hAnsiTheme="minorHAnsi" w:cstheme="minorHAnsi"/>
          <w:lang w:val="el-GR"/>
        </w:rPr>
        <w:t>Το μάθημα έχει ως στόχο την κατανόηση από τους φοιτητές της Διεύρυνσης της Ευρωπαϊκής Ένωσης (Ε.Ε.), της εφαρμογής της στη Νοτιοανατολική Ευρώπη και των συνεπειών της τόσο για την περιοχή όσο κα</w:t>
      </w:r>
      <w:r w:rsidR="0055710C" w:rsidRPr="00C47B20">
        <w:rPr>
          <w:rFonts w:asciiTheme="minorHAnsi" w:hAnsiTheme="minorHAnsi" w:cstheme="minorHAnsi"/>
          <w:lang w:val="el-GR"/>
        </w:rPr>
        <w:t>ι για την ευρωπαϊκή ολοκλήρωση. Αρχικά, ο</w:t>
      </w:r>
      <w:r w:rsidRPr="00C47B20">
        <w:rPr>
          <w:rFonts w:asciiTheme="minorHAnsi" w:hAnsiTheme="minorHAnsi" w:cstheme="minorHAnsi"/>
          <w:lang w:val="el-GR"/>
        </w:rPr>
        <w:t xml:space="preserve">ι φοιτητές εισάγονται σε θεωρητικές συζητήσεις για το γιατί και το πώς γίνεται η </w:t>
      </w:r>
      <w:r w:rsidR="00EB3D17" w:rsidRPr="00C47B20">
        <w:rPr>
          <w:rFonts w:asciiTheme="minorHAnsi" w:hAnsiTheme="minorHAnsi" w:cstheme="minorHAnsi"/>
          <w:lang w:val="el-GR"/>
        </w:rPr>
        <w:t>Δ</w:t>
      </w:r>
      <w:r w:rsidRPr="00C47B20">
        <w:rPr>
          <w:rFonts w:asciiTheme="minorHAnsi" w:hAnsiTheme="minorHAnsi" w:cstheme="minorHAnsi"/>
          <w:lang w:val="el-GR"/>
        </w:rPr>
        <w:t xml:space="preserve">ιεύρυνση και για τον εξευρωπαϊσμό ως διαδικασία μετασχηματισμού του κράτους. Επίσης, μελετούν την ίδια τη διαδικασία της </w:t>
      </w:r>
      <w:r w:rsidR="00EB3D17" w:rsidRPr="00C47B20">
        <w:rPr>
          <w:rFonts w:asciiTheme="minorHAnsi" w:hAnsiTheme="minorHAnsi" w:cstheme="minorHAnsi"/>
          <w:lang w:val="el-GR"/>
        </w:rPr>
        <w:t>Δ</w:t>
      </w:r>
      <w:r w:rsidRPr="00C47B20">
        <w:rPr>
          <w:rFonts w:asciiTheme="minorHAnsi" w:hAnsiTheme="minorHAnsi" w:cstheme="minorHAnsi"/>
          <w:lang w:val="el-GR"/>
        </w:rPr>
        <w:t>ιεύρυνση</w:t>
      </w:r>
      <w:r w:rsidR="0055710C" w:rsidRPr="00C47B20">
        <w:rPr>
          <w:rFonts w:asciiTheme="minorHAnsi" w:hAnsiTheme="minorHAnsi" w:cstheme="minorHAnsi"/>
          <w:lang w:val="el-GR"/>
        </w:rPr>
        <w:t>ς</w:t>
      </w:r>
      <w:r w:rsidRPr="00C47B20">
        <w:rPr>
          <w:rFonts w:asciiTheme="minorHAnsi" w:hAnsiTheme="minorHAnsi" w:cstheme="minorHAnsi"/>
          <w:lang w:val="el-GR"/>
        </w:rPr>
        <w:t xml:space="preserve"> με ιδιαίτερη έμφαση στη φύση και την </w:t>
      </w:r>
      <w:r w:rsidR="0055710C" w:rsidRPr="00C47B20">
        <w:rPr>
          <w:rFonts w:asciiTheme="minorHAnsi" w:hAnsiTheme="minorHAnsi" w:cstheme="minorHAnsi"/>
          <w:lang w:val="el-GR"/>
        </w:rPr>
        <w:t>εξέλιξη των συνθηκών ‘</w:t>
      </w:r>
      <w:proofErr w:type="spellStart"/>
      <w:r w:rsidR="0055710C" w:rsidRPr="00C47B20">
        <w:rPr>
          <w:rFonts w:asciiTheme="minorHAnsi" w:hAnsiTheme="minorHAnsi" w:cstheme="minorHAnsi"/>
          <w:lang w:val="el-GR"/>
        </w:rPr>
        <w:t>Ε</w:t>
      </w:r>
      <w:r w:rsidRPr="00C47B20">
        <w:rPr>
          <w:rFonts w:asciiTheme="minorHAnsi" w:hAnsiTheme="minorHAnsi" w:cstheme="minorHAnsi"/>
          <w:lang w:val="el-GR"/>
        </w:rPr>
        <w:t>νταξης</w:t>
      </w:r>
      <w:proofErr w:type="spellEnd"/>
      <w:r w:rsidRPr="00C47B20">
        <w:rPr>
          <w:rFonts w:asciiTheme="minorHAnsi" w:hAnsiTheme="minorHAnsi" w:cstheme="minorHAnsi"/>
          <w:lang w:val="el-GR"/>
        </w:rPr>
        <w:t xml:space="preserve"> στην Ε.Ε. Η δεύτερη ενότητα του μαθήματος προσφέρει μια βαθύτερη διερεύνηση της περίπτωσης της Νοτιοανατολικής Ευρώπης</w:t>
      </w:r>
      <w:r w:rsidR="0036033B" w:rsidRPr="00C47B20">
        <w:rPr>
          <w:rFonts w:asciiTheme="minorHAnsi" w:hAnsiTheme="minorHAnsi" w:cstheme="minorHAnsi"/>
          <w:lang w:val="el-GR"/>
        </w:rPr>
        <w:t xml:space="preserve">, </w:t>
      </w:r>
      <w:r w:rsidRPr="00C47B20">
        <w:rPr>
          <w:rFonts w:asciiTheme="minorHAnsi" w:hAnsiTheme="minorHAnsi" w:cstheme="minorHAnsi"/>
          <w:lang w:val="el-GR"/>
        </w:rPr>
        <w:t xml:space="preserve">από τον Ψυχρό Πόλεμο μέχρι σήμερα, </w:t>
      </w:r>
      <w:r w:rsidR="00AA2E33" w:rsidRPr="00C47B20">
        <w:rPr>
          <w:rFonts w:asciiTheme="minorHAnsi" w:hAnsiTheme="minorHAnsi" w:cstheme="minorHAnsi"/>
          <w:lang w:val="el-GR"/>
        </w:rPr>
        <w:t xml:space="preserve">χρονολογικά και </w:t>
      </w:r>
      <w:r w:rsidR="00AA2E33" w:rsidRPr="00C47B20">
        <w:rPr>
          <w:rFonts w:asciiTheme="minorHAnsi" w:hAnsiTheme="minorHAnsi" w:cstheme="minorHAnsi"/>
          <w:lang w:val="el-GR"/>
        </w:rPr>
        <w:lastRenderedPageBreak/>
        <w:t>θεματικά. Ειδική έμφαση δίνεται σ</w:t>
      </w:r>
      <w:r w:rsidRPr="00C47B20">
        <w:rPr>
          <w:rFonts w:asciiTheme="minorHAnsi" w:hAnsiTheme="minorHAnsi" w:cstheme="minorHAnsi"/>
          <w:lang w:val="el-GR"/>
        </w:rPr>
        <w:t>το ρόλο της Νοτιοανατολικής Ευρώπης ως πεδίου μελέτης του εξευρωπαϊσμού, με ιδιαίτερη αναφορά στην αξιολόγηση της στρατηγικής της διεύρυνσης ως προγράμματος για την προώθηση της ειρήνης και του εκδημοκρατισμού.</w:t>
      </w:r>
    </w:p>
    <w:p w14:paraId="52407C86" w14:textId="77777777" w:rsidR="006C02D1" w:rsidRPr="006C02D1" w:rsidRDefault="006C02D1" w:rsidP="006F067C">
      <w:pPr>
        <w:widowControl/>
        <w:autoSpaceDE/>
        <w:autoSpaceDN/>
        <w:adjustRightInd/>
        <w:ind w:right="-54"/>
        <w:jc w:val="both"/>
        <w:rPr>
          <w:rFonts w:asciiTheme="minorHAnsi" w:hAnsiTheme="minorHAnsi" w:cstheme="minorHAnsi"/>
          <w:lang w:val="el-GR"/>
        </w:rPr>
      </w:pPr>
    </w:p>
    <w:p w14:paraId="0EF61173" w14:textId="4578F01C" w:rsidR="006C02D1" w:rsidRPr="006C02D1" w:rsidRDefault="006C02D1" w:rsidP="006F067C">
      <w:pPr>
        <w:widowControl/>
        <w:autoSpaceDE/>
        <w:autoSpaceDN/>
        <w:adjustRightInd/>
        <w:ind w:right="-54"/>
        <w:jc w:val="both"/>
        <w:rPr>
          <w:rFonts w:asciiTheme="minorHAnsi" w:hAnsiTheme="minorHAnsi" w:cstheme="minorHAnsi"/>
          <w:b/>
          <w:bCs/>
          <w:lang w:val="el-GR"/>
        </w:rPr>
      </w:pPr>
      <w:r w:rsidRPr="006C02D1">
        <w:rPr>
          <w:rFonts w:asciiTheme="minorHAnsi" w:hAnsiTheme="minorHAnsi" w:cstheme="minorHAnsi"/>
          <w:b/>
          <w:bCs/>
          <w:lang w:val="el-GR"/>
        </w:rPr>
        <w:t>Πολιτική Αλλαγή, Δημοκρατία και Κ</w:t>
      </w:r>
      <w:r w:rsidR="0055710C">
        <w:rPr>
          <w:rFonts w:asciiTheme="minorHAnsi" w:hAnsiTheme="minorHAnsi" w:cstheme="minorHAnsi"/>
          <w:b/>
          <w:bCs/>
          <w:lang w:val="el-GR"/>
        </w:rPr>
        <w:t>ρίση στην Νοτιοανατολική Ευρώπη</w:t>
      </w:r>
      <w:r w:rsidRPr="006C02D1">
        <w:rPr>
          <w:rFonts w:asciiTheme="minorHAnsi" w:hAnsiTheme="minorHAnsi" w:cstheme="minorHAnsi"/>
          <w:b/>
          <w:bCs/>
          <w:lang w:val="el-GR"/>
        </w:rPr>
        <w:t xml:space="preserve"> (</w:t>
      </w:r>
      <w:proofErr w:type="spellStart"/>
      <w:r w:rsidRPr="006C02D1">
        <w:rPr>
          <w:rFonts w:asciiTheme="minorHAnsi" w:hAnsiTheme="minorHAnsi" w:cstheme="minorHAnsi"/>
          <w:b/>
          <w:bCs/>
          <w:lang w:val="el-GR"/>
        </w:rPr>
        <w:t>Political</w:t>
      </w:r>
      <w:proofErr w:type="spellEnd"/>
      <w:r w:rsidRPr="006C02D1">
        <w:rPr>
          <w:rFonts w:asciiTheme="minorHAnsi" w:hAnsiTheme="minorHAnsi" w:cstheme="minorHAnsi"/>
          <w:b/>
          <w:bCs/>
          <w:lang w:val="el-GR"/>
        </w:rPr>
        <w:t xml:space="preserve"> </w:t>
      </w:r>
      <w:proofErr w:type="spellStart"/>
      <w:r w:rsidRPr="006C02D1">
        <w:rPr>
          <w:rFonts w:asciiTheme="minorHAnsi" w:hAnsiTheme="minorHAnsi" w:cstheme="minorHAnsi"/>
          <w:b/>
          <w:bCs/>
          <w:lang w:val="el-GR"/>
        </w:rPr>
        <w:t>Change</w:t>
      </w:r>
      <w:proofErr w:type="spellEnd"/>
      <w:r w:rsidRPr="006C02D1">
        <w:rPr>
          <w:rFonts w:asciiTheme="minorHAnsi" w:hAnsiTheme="minorHAnsi" w:cstheme="minorHAnsi"/>
          <w:b/>
          <w:bCs/>
          <w:lang w:val="el-GR"/>
        </w:rPr>
        <w:t xml:space="preserve">, </w:t>
      </w:r>
      <w:proofErr w:type="spellStart"/>
      <w:r w:rsidRPr="006C02D1">
        <w:rPr>
          <w:rFonts w:asciiTheme="minorHAnsi" w:hAnsiTheme="minorHAnsi" w:cstheme="minorHAnsi"/>
          <w:b/>
          <w:bCs/>
          <w:lang w:val="el-GR"/>
        </w:rPr>
        <w:t>Democracy</w:t>
      </w:r>
      <w:proofErr w:type="spellEnd"/>
      <w:r w:rsidRPr="006C02D1">
        <w:rPr>
          <w:rFonts w:asciiTheme="minorHAnsi" w:hAnsiTheme="minorHAnsi" w:cstheme="minorHAnsi"/>
          <w:b/>
          <w:bCs/>
          <w:lang w:val="el-GR"/>
        </w:rPr>
        <w:t xml:space="preserve"> and </w:t>
      </w:r>
      <w:proofErr w:type="spellStart"/>
      <w:r w:rsidRPr="006C02D1">
        <w:rPr>
          <w:rFonts w:asciiTheme="minorHAnsi" w:hAnsiTheme="minorHAnsi" w:cstheme="minorHAnsi"/>
          <w:b/>
          <w:bCs/>
          <w:lang w:val="el-GR"/>
        </w:rPr>
        <w:t>Crisis</w:t>
      </w:r>
      <w:proofErr w:type="spellEnd"/>
      <w:r w:rsidRPr="006C02D1">
        <w:rPr>
          <w:rFonts w:asciiTheme="minorHAnsi" w:hAnsiTheme="minorHAnsi" w:cstheme="minorHAnsi"/>
          <w:b/>
          <w:bCs/>
          <w:lang w:val="el-GR"/>
        </w:rPr>
        <w:t xml:space="preserve"> in </w:t>
      </w:r>
      <w:proofErr w:type="spellStart"/>
      <w:r w:rsidRPr="006C02D1">
        <w:rPr>
          <w:rFonts w:asciiTheme="minorHAnsi" w:hAnsiTheme="minorHAnsi" w:cstheme="minorHAnsi"/>
          <w:b/>
          <w:bCs/>
          <w:lang w:val="el-GR"/>
        </w:rPr>
        <w:t>Southeast</w:t>
      </w:r>
      <w:proofErr w:type="spellEnd"/>
      <w:r w:rsidRPr="006C02D1">
        <w:rPr>
          <w:rFonts w:asciiTheme="minorHAnsi" w:hAnsiTheme="minorHAnsi" w:cstheme="minorHAnsi"/>
          <w:b/>
          <w:bCs/>
          <w:lang w:val="el-GR"/>
        </w:rPr>
        <w:t xml:space="preserve"> Europe).</w:t>
      </w:r>
    </w:p>
    <w:p w14:paraId="7589E63E" w14:textId="05700822" w:rsidR="006C02D1" w:rsidRDefault="009A0D6F" w:rsidP="00573E0D">
      <w:pPr>
        <w:widowControl/>
        <w:autoSpaceDE/>
        <w:autoSpaceDN/>
        <w:adjustRightInd/>
        <w:ind w:right="-54"/>
        <w:jc w:val="both"/>
        <w:rPr>
          <w:rFonts w:asciiTheme="minorHAnsi" w:hAnsiTheme="minorHAnsi" w:cstheme="minorHAnsi"/>
          <w:lang w:val="el-GR"/>
        </w:rPr>
      </w:pPr>
      <w:r w:rsidRPr="00C47B20">
        <w:rPr>
          <w:rFonts w:asciiTheme="minorHAnsi" w:hAnsiTheme="minorHAnsi" w:cstheme="minorHAnsi"/>
          <w:lang w:val="en-GB"/>
        </w:rPr>
        <w:t>M</w:t>
      </w:r>
      <w:proofErr w:type="spellStart"/>
      <w:r w:rsidR="00573E0D" w:rsidRPr="00C47B20">
        <w:rPr>
          <w:rFonts w:asciiTheme="minorHAnsi" w:hAnsiTheme="minorHAnsi" w:cstheme="minorHAnsi"/>
          <w:lang w:val="el-GR"/>
        </w:rPr>
        <w:t>ετά</w:t>
      </w:r>
      <w:proofErr w:type="spellEnd"/>
      <w:r w:rsidR="00573E0D" w:rsidRPr="00C47B20">
        <w:rPr>
          <w:rFonts w:asciiTheme="minorHAnsi" w:hAnsiTheme="minorHAnsi" w:cstheme="minorHAnsi"/>
          <w:lang w:val="el-GR"/>
        </w:rPr>
        <w:t xml:space="preserve"> από εισαγωγή στις βασικές έννοιες και ερμηνευτικά σχήματα του κλάδου της συγκριτικής πολιτικής, γίνεται κριτική επισκόπηση των θεωριών μετάβασης στη δημοκρατία και εδραίωσης της δημοκρατίας γενικά. Δίνεται έμφαση στην περίοδο του τελευταίου τέταρτου του 20ου αιώνα.  Εξετάζονται κριτικά οι παραδοσιακές θεωρίες της «συγκριτικής πολιτικής» με έμφαση στους θεσμούς που υφίστανται μετασχηματισμό κατά τη μετάβαση στη δημοκρατία (κυβέρνηση, διοίκηση, κοινωνία πολιτών κ.ά.). Οι εν λόγω θεωρίες εφαρμόζονται στην περίπτωση της μετάβασης στη δημοκρατία στα </w:t>
      </w:r>
      <w:proofErr w:type="spellStart"/>
      <w:r w:rsidR="00573E0D" w:rsidRPr="00C47B20">
        <w:rPr>
          <w:rFonts w:asciiTheme="minorHAnsi" w:hAnsiTheme="minorHAnsi" w:cstheme="minorHAnsi"/>
          <w:lang w:val="el-GR"/>
        </w:rPr>
        <w:t>Μετα</w:t>
      </w:r>
      <w:proofErr w:type="spellEnd"/>
      <w:r w:rsidR="00573E0D" w:rsidRPr="00C47B20">
        <w:rPr>
          <w:rFonts w:asciiTheme="minorHAnsi" w:hAnsiTheme="minorHAnsi" w:cstheme="minorHAnsi"/>
          <w:lang w:val="el-GR"/>
        </w:rPr>
        <w:t xml:space="preserve">-κομμουνιστικά Βαλκάνια. Στη συνέχεια εξετάζεται η διάλυση της Γιουγκοσλαβίας (1991-1995) και οι χώρες και τα πολιτεύματα που προέκυψαν από αυτήν μετά το 1995. Η ανάλυση εστιάζει κριτικά στο πώς η δημοκρατία εξελίχθηκε σε αυτές τις χώρες, καθώς και στην Αλβανία, στη Βουλγαρία και στη Ρουμανία. Αναλύονται οι πολιτικές και οι οικονομικές κρίσεις που επηρέασαν την εξέλιξη του δημοκρατικού πολιτεύματος στις εν λόγω χώρες. Γίνεται ειδικότερη αναφορά στην παρακμή ή εξασθένηση της δημοκρατίας στα </w:t>
      </w:r>
      <w:proofErr w:type="spellStart"/>
      <w:r w:rsidR="00573E0D" w:rsidRPr="00C47B20">
        <w:rPr>
          <w:rFonts w:asciiTheme="minorHAnsi" w:hAnsiTheme="minorHAnsi" w:cstheme="minorHAnsi"/>
          <w:lang w:val="el-GR"/>
        </w:rPr>
        <w:t>μετα-κομμμουνιστικά</w:t>
      </w:r>
      <w:proofErr w:type="spellEnd"/>
      <w:r w:rsidR="00573E0D" w:rsidRPr="00C47B20">
        <w:rPr>
          <w:rFonts w:asciiTheme="minorHAnsi" w:hAnsiTheme="minorHAnsi" w:cstheme="minorHAnsi"/>
          <w:lang w:val="el-GR"/>
        </w:rPr>
        <w:t xml:space="preserve"> Βαλκάνια, ιδίως μετά το 2010, υπό το βάρος της οικονομικής κρίσης, του </w:t>
      </w:r>
      <w:proofErr w:type="spellStart"/>
      <w:r w:rsidR="00573E0D" w:rsidRPr="00C47B20">
        <w:rPr>
          <w:rFonts w:asciiTheme="minorHAnsi" w:hAnsiTheme="minorHAnsi" w:cstheme="minorHAnsi"/>
          <w:lang w:val="el-GR"/>
        </w:rPr>
        <w:t>εθνολαϊκισμού</w:t>
      </w:r>
      <w:proofErr w:type="spellEnd"/>
      <w:r w:rsidR="00573E0D" w:rsidRPr="00C47B20">
        <w:rPr>
          <w:rFonts w:asciiTheme="minorHAnsi" w:hAnsiTheme="minorHAnsi" w:cstheme="minorHAnsi"/>
          <w:lang w:val="el-GR"/>
        </w:rPr>
        <w:t xml:space="preserve">, της διαφθοράς και των πελατειακών σχέσεων, καθώς και των εντάσεων στις </w:t>
      </w:r>
      <w:proofErr w:type="spellStart"/>
      <w:r w:rsidR="00573E0D" w:rsidRPr="00C47B20">
        <w:rPr>
          <w:rFonts w:asciiTheme="minorHAnsi" w:hAnsiTheme="minorHAnsi" w:cstheme="minorHAnsi"/>
          <w:lang w:val="el-GR"/>
        </w:rPr>
        <w:t>εθνοτικές</w:t>
      </w:r>
      <w:proofErr w:type="spellEnd"/>
      <w:r w:rsidR="00573E0D" w:rsidRPr="00C47B20">
        <w:rPr>
          <w:rFonts w:asciiTheme="minorHAnsi" w:hAnsiTheme="minorHAnsi" w:cstheme="minorHAnsi"/>
          <w:lang w:val="el-GR"/>
        </w:rPr>
        <w:t xml:space="preserve"> σχέσεις. Και τέλος οι εσωτερικές εξελίξεις στις υπό εξέταση δημοκρατίες φωτίζονται από αναλύσεις για την επίδραση εξωτερικών ευκαιριών και πιέσεων (σχέσεις με </w:t>
      </w:r>
      <w:proofErr w:type="spellStart"/>
      <w:r w:rsidR="00573E0D" w:rsidRPr="00C47B20">
        <w:rPr>
          <w:rFonts w:asciiTheme="minorHAnsi" w:hAnsiTheme="minorHAnsi" w:cstheme="minorHAnsi"/>
          <w:lang w:val="el-GR"/>
        </w:rPr>
        <w:t>Ευρωπ</w:t>
      </w:r>
      <w:proofErr w:type="spellEnd"/>
      <w:r w:rsidR="00573E0D" w:rsidRPr="00C47B20">
        <w:rPr>
          <w:rFonts w:asciiTheme="minorHAnsi" w:hAnsiTheme="minorHAnsi" w:cstheme="minorHAnsi"/>
          <w:lang w:val="el-GR"/>
        </w:rPr>
        <w:t xml:space="preserve">. Ένωση, Ρωσία, </w:t>
      </w:r>
      <w:proofErr w:type="spellStart"/>
      <w:r w:rsidR="00573E0D" w:rsidRPr="00C47B20">
        <w:rPr>
          <w:rFonts w:asciiTheme="minorHAnsi" w:hAnsiTheme="minorHAnsi" w:cstheme="minorHAnsi"/>
          <w:lang w:val="el-GR"/>
        </w:rPr>
        <w:t>Κϊνα</w:t>
      </w:r>
      <w:proofErr w:type="spellEnd"/>
      <w:r w:rsidR="00573E0D" w:rsidRPr="00C47B20">
        <w:rPr>
          <w:rFonts w:asciiTheme="minorHAnsi" w:hAnsiTheme="minorHAnsi" w:cstheme="minorHAnsi"/>
          <w:lang w:val="el-GR"/>
        </w:rPr>
        <w:t>).</w:t>
      </w:r>
    </w:p>
    <w:p w14:paraId="7AFB2A8A" w14:textId="77777777" w:rsidR="00573E0D" w:rsidRPr="006C02D1" w:rsidRDefault="00573E0D" w:rsidP="00573E0D">
      <w:pPr>
        <w:widowControl/>
        <w:autoSpaceDE/>
        <w:autoSpaceDN/>
        <w:adjustRightInd/>
        <w:ind w:right="-54"/>
        <w:jc w:val="both"/>
        <w:rPr>
          <w:rFonts w:asciiTheme="minorHAnsi" w:hAnsiTheme="minorHAnsi" w:cstheme="minorHAnsi"/>
          <w:lang w:val="el-GR"/>
        </w:rPr>
      </w:pPr>
    </w:p>
    <w:p w14:paraId="61E9945E" w14:textId="77777777" w:rsidR="00D44D49" w:rsidRDefault="00D44D49" w:rsidP="006F067C">
      <w:pPr>
        <w:widowControl/>
        <w:autoSpaceDE/>
        <w:autoSpaceDN/>
        <w:adjustRightInd/>
        <w:ind w:right="-54"/>
        <w:jc w:val="both"/>
        <w:rPr>
          <w:rFonts w:asciiTheme="minorHAnsi" w:hAnsiTheme="minorHAnsi" w:cstheme="minorHAnsi"/>
          <w:b/>
          <w:bCs/>
          <w:lang w:val="el-GR"/>
        </w:rPr>
      </w:pPr>
    </w:p>
    <w:p w14:paraId="34DC2307" w14:textId="77777777" w:rsidR="00D44D49" w:rsidRDefault="00D44D49" w:rsidP="006F067C">
      <w:pPr>
        <w:widowControl/>
        <w:autoSpaceDE/>
        <w:autoSpaceDN/>
        <w:adjustRightInd/>
        <w:ind w:right="-54"/>
        <w:jc w:val="both"/>
        <w:rPr>
          <w:rFonts w:asciiTheme="minorHAnsi" w:hAnsiTheme="minorHAnsi" w:cstheme="minorHAnsi"/>
          <w:b/>
          <w:bCs/>
          <w:lang w:val="el-GR"/>
        </w:rPr>
      </w:pPr>
    </w:p>
    <w:p w14:paraId="4652C732" w14:textId="58EDC645" w:rsidR="006C02D1" w:rsidRPr="006C02D1" w:rsidRDefault="006C02D1" w:rsidP="006F067C">
      <w:pPr>
        <w:widowControl/>
        <w:autoSpaceDE/>
        <w:autoSpaceDN/>
        <w:adjustRightInd/>
        <w:ind w:right="-54"/>
        <w:jc w:val="both"/>
        <w:rPr>
          <w:rFonts w:asciiTheme="minorHAnsi" w:hAnsiTheme="minorHAnsi" w:cstheme="minorHAnsi"/>
          <w:b/>
          <w:bCs/>
          <w:lang w:val="el-GR"/>
        </w:rPr>
      </w:pPr>
      <w:r w:rsidRPr="006C02D1">
        <w:rPr>
          <w:rFonts w:asciiTheme="minorHAnsi" w:hAnsiTheme="minorHAnsi" w:cstheme="minorHAnsi"/>
          <w:b/>
          <w:bCs/>
          <w:lang w:val="el-GR"/>
        </w:rPr>
        <w:t>Ελλάδα: Πολιτική Οικονομία, Κρίση και Αλλαγή (</w:t>
      </w:r>
      <w:proofErr w:type="spellStart"/>
      <w:r w:rsidRPr="006C02D1">
        <w:rPr>
          <w:rFonts w:asciiTheme="minorHAnsi" w:hAnsiTheme="minorHAnsi" w:cstheme="minorHAnsi"/>
          <w:b/>
          <w:bCs/>
          <w:lang w:val="el-GR"/>
        </w:rPr>
        <w:t>Greece</w:t>
      </w:r>
      <w:proofErr w:type="spellEnd"/>
      <w:r w:rsidRPr="006C02D1">
        <w:rPr>
          <w:rFonts w:asciiTheme="minorHAnsi" w:hAnsiTheme="minorHAnsi" w:cstheme="minorHAnsi"/>
          <w:b/>
          <w:bCs/>
          <w:lang w:val="el-GR"/>
        </w:rPr>
        <w:t xml:space="preserve">: </w:t>
      </w:r>
      <w:proofErr w:type="spellStart"/>
      <w:r w:rsidRPr="006C02D1">
        <w:rPr>
          <w:rFonts w:asciiTheme="minorHAnsi" w:hAnsiTheme="minorHAnsi" w:cstheme="minorHAnsi"/>
          <w:b/>
          <w:bCs/>
          <w:lang w:val="el-GR"/>
        </w:rPr>
        <w:t>Political</w:t>
      </w:r>
      <w:proofErr w:type="spellEnd"/>
      <w:r w:rsidRPr="006C02D1">
        <w:rPr>
          <w:rFonts w:asciiTheme="minorHAnsi" w:hAnsiTheme="minorHAnsi" w:cstheme="minorHAnsi"/>
          <w:b/>
          <w:bCs/>
          <w:lang w:val="el-GR"/>
        </w:rPr>
        <w:t xml:space="preserve"> </w:t>
      </w:r>
      <w:proofErr w:type="spellStart"/>
      <w:r w:rsidRPr="006C02D1">
        <w:rPr>
          <w:rFonts w:asciiTheme="minorHAnsi" w:hAnsiTheme="minorHAnsi" w:cstheme="minorHAnsi"/>
          <w:b/>
          <w:bCs/>
          <w:lang w:val="el-GR"/>
        </w:rPr>
        <w:t>Economy</w:t>
      </w:r>
      <w:proofErr w:type="spellEnd"/>
      <w:r w:rsidRPr="006C02D1">
        <w:rPr>
          <w:rFonts w:asciiTheme="minorHAnsi" w:hAnsiTheme="minorHAnsi" w:cstheme="minorHAnsi"/>
          <w:b/>
          <w:bCs/>
          <w:lang w:val="el-GR"/>
        </w:rPr>
        <w:t xml:space="preserve">, </w:t>
      </w:r>
      <w:proofErr w:type="spellStart"/>
      <w:r w:rsidRPr="006C02D1">
        <w:rPr>
          <w:rFonts w:asciiTheme="minorHAnsi" w:hAnsiTheme="minorHAnsi" w:cstheme="minorHAnsi"/>
          <w:b/>
          <w:bCs/>
          <w:lang w:val="el-GR"/>
        </w:rPr>
        <w:t>Crisis</w:t>
      </w:r>
      <w:proofErr w:type="spellEnd"/>
      <w:r w:rsidRPr="006C02D1">
        <w:rPr>
          <w:rFonts w:asciiTheme="minorHAnsi" w:hAnsiTheme="minorHAnsi" w:cstheme="minorHAnsi"/>
          <w:b/>
          <w:bCs/>
          <w:lang w:val="el-GR"/>
        </w:rPr>
        <w:t xml:space="preserve"> and </w:t>
      </w:r>
      <w:proofErr w:type="spellStart"/>
      <w:r w:rsidRPr="006C02D1">
        <w:rPr>
          <w:rFonts w:asciiTheme="minorHAnsi" w:hAnsiTheme="minorHAnsi" w:cstheme="minorHAnsi"/>
          <w:b/>
          <w:bCs/>
          <w:lang w:val="el-GR"/>
        </w:rPr>
        <w:t>Change</w:t>
      </w:r>
      <w:proofErr w:type="spellEnd"/>
      <w:r w:rsidRPr="006C02D1">
        <w:rPr>
          <w:rFonts w:asciiTheme="minorHAnsi" w:hAnsiTheme="minorHAnsi" w:cstheme="minorHAnsi"/>
          <w:b/>
          <w:bCs/>
          <w:lang w:val="el-GR"/>
        </w:rPr>
        <w:t>).</w:t>
      </w:r>
    </w:p>
    <w:p w14:paraId="0A194312" w14:textId="2A4BC2DD" w:rsidR="006C02D1" w:rsidRDefault="00573E0D" w:rsidP="006F067C">
      <w:pPr>
        <w:widowControl/>
        <w:autoSpaceDE/>
        <w:autoSpaceDN/>
        <w:adjustRightInd/>
        <w:ind w:right="-54"/>
        <w:jc w:val="both"/>
        <w:rPr>
          <w:rFonts w:asciiTheme="minorHAnsi" w:hAnsiTheme="minorHAnsi" w:cstheme="minorHAnsi"/>
          <w:lang w:val="el-GR"/>
        </w:rPr>
      </w:pPr>
      <w:r w:rsidRPr="00573E0D">
        <w:rPr>
          <w:rFonts w:asciiTheme="minorHAnsi" w:hAnsiTheme="minorHAnsi" w:cstheme="minorHAnsi"/>
          <w:lang w:val="el-GR"/>
        </w:rPr>
        <w:t>Στόχος του μαθήματος είναι να κατανοήσουν οι φοιτητές την πολιτική οικονομία της σύγχρονης Ελλάδας. Το μάθημα εστιάζει στην εξέλιξη της πολιτικής οικονομίας της Ελλάδας από την αποκατάσταση της δημοκρατίας το 1974 έως την κρίση του 2010, καθώς και στην ανάλυση της κρίσης, η οποία επηρέασε την Ελλάδα καταλυτικά καθ’ όλη την προηγούμενη δεκαετία. Οι πρώτες διαλέξεις του μαθήματος είναι αφιερωμένες στη δημιουργία ενός ιστορικού και θεωρητικού υπόβαθρου στο μάθημα. Ακολουθώντας μια ουσιαστικά ιστορική θεσμική προσέγγιση, οι φοιτητές θα εξοικειωθούν αρχικά με την πορεία και τα βασικά χαρακτηριστικά της ελληνικής οικονομίας από τον 19ο αιώνα έως και το 1974. Στη συνέχεια θα εντρυφήσουν με μεγαλύτερη έμφαση στην εξέλιξη της πολιτικής οικονομίας της Ελλάδας από την αποκατάσταση της δημοκρατίας το 1974 μέχρι την περίοδο της κρίσης. Το τελευταίο μέρος του μαθήματος είναι αφιερωμένο στην ανάλυση διαφορετικών πτυχών της οικονομικής κρίσης που ξέσπασε το 2010 και του χειρισμού της από τις ελληνικές αρχές, αλλά και από τους πιστωτές της χώρας, συμπεριλαμβανομένων της ΕΕ και του ΔΝΤ. Το μάθημα θα ολοκληρωθεί με την παρουσίαση και συζήτηση των οικονομικών, κοινωνικών και πολιτικών συνεπειών της κρίσης.</w:t>
      </w:r>
    </w:p>
    <w:p w14:paraId="377F6A68" w14:textId="77777777" w:rsidR="00573E0D" w:rsidRPr="006C02D1" w:rsidRDefault="00573E0D" w:rsidP="006F067C">
      <w:pPr>
        <w:widowControl/>
        <w:autoSpaceDE/>
        <w:autoSpaceDN/>
        <w:adjustRightInd/>
        <w:ind w:right="-54"/>
        <w:jc w:val="both"/>
        <w:rPr>
          <w:rFonts w:asciiTheme="minorHAnsi" w:hAnsiTheme="minorHAnsi" w:cstheme="minorHAnsi"/>
          <w:lang w:val="el-GR"/>
        </w:rPr>
      </w:pPr>
    </w:p>
    <w:p w14:paraId="062ED12D" w14:textId="29E81864" w:rsidR="006C02D1" w:rsidRPr="006C02D1" w:rsidRDefault="006C02D1" w:rsidP="006F067C">
      <w:pPr>
        <w:widowControl/>
        <w:autoSpaceDE/>
        <w:autoSpaceDN/>
        <w:adjustRightInd/>
        <w:ind w:right="-54"/>
        <w:jc w:val="both"/>
        <w:rPr>
          <w:rFonts w:asciiTheme="minorHAnsi" w:hAnsiTheme="minorHAnsi" w:cstheme="minorHAnsi"/>
          <w:b/>
          <w:bCs/>
        </w:rPr>
      </w:pPr>
      <w:r w:rsidRPr="006C02D1">
        <w:rPr>
          <w:rFonts w:asciiTheme="minorHAnsi" w:hAnsiTheme="minorHAnsi" w:cstheme="minorHAnsi"/>
          <w:b/>
          <w:bCs/>
          <w:lang w:val="el-GR"/>
        </w:rPr>
        <w:lastRenderedPageBreak/>
        <w:t>Ειρήνη</w:t>
      </w:r>
      <w:r w:rsidRPr="006C02D1">
        <w:rPr>
          <w:rFonts w:asciiTheme="minorHAnsi" w:hAnsiTheme="minorHAnsi" w:cstheme="minorHAnsi"/>
          <w:b/>
          <w:bCs/>
        </w:rPr>
        <w:t xml:space="preserve">, </w:t>
      </w:r>
      <w:r w:rsidRPr="006C02D1">
        <w:rPr>
          <w:rFonts w:asciiTheme="minorHAnsi" w:hAnsiTheme="minorHAnsi" w:cstheme="minorHAnsi"/>
          <w:b/>
          <w:bCs/>
          <w:lang w:val="el-GR"/>
        </w:rPr>
        <w:t>Κυριαρχία</w:t>
      </w:r>
      <w:r w:rsidRPr="006C02D1">
        <w:rPr>
          <w:rFonts w:asciiTheme="minorHAnsi" w:hAnsiTheme="minorHAnsi" w:cstheme="minorHAnsi"/>
          <w:b/>
          <w:bCs/>
        </w:rPr>
        <w:t xml:space="preserve"> </w:t>
      </w:r>
      <w:r w:rsidRPr="006C02D1">
        <w:rPr>
          <w:rFonts w:asciiTheme="minorHAnsi" w:hAnsiTheme="minorHAnsi" w:cstheme="minorHAnsi"/>
          <w:b/>
          <w:bCs/>
          <w:lang w:val="el-GR"/>
        </w:rPr>
        <w:t>και</w:t>
      </w:r>
      <w:r w:rsidRPr="006C02D1">
        <w:rPr>
          <w:rFonts w:asciiTheme="minorHAnsi" w:hAnsiTheme="minorHAnsi" w:cstheme="minorHAnsi"/>
          <w:b/>
          <w:bCs/>
        </w:rPr>
        <w:t xml:space="preserve"> </w:t>
      </w:r>
      <w:r w:rsidRPr="006C02D1">
        <w:rPr>
          <w:rFonts w:asciiTheme="minorHAnsi" w:hAnsiTheme="minorHAnsi" w:cstheme="minorHAnsi"/>
          <w:b/>
          <w:bCs/>
          <w:lang w:val="el-GR"/>
        </w:rPr>
        <w:t>Διεθνής</w:t>
      </w:r>
      <w:r w:rsidRPr="006C02D1">
        <w:rPr>
          <w:rFonts w:asciiTheme="minorHAnsi" w:hAnsiTheme="minorHAnsi" w:cstheme="minorHAnsi"/>
          <w:b/>
          <w:bCs/>
        </w:rPr>
        <w:t xml:space="preserve"> </w:t>
      </w:r>
      <w:r w:rsidRPr="006C02D1">
        <w:rPr>
          <w:rFonts w:asciiTheme="minorHAnsi" w:hAnsiTheme="minorHAnsi" w:cstheme="minorHAnsi"/>
          <w:b/>
          <w:bCs/>
          <w:lang w:val="el-GR"/>
        </w:rPr>
        <w:t>Οργάνωση</w:t>
      </w:r>
      <w:r w:rsidRPr="006C02D1">
        <w:rPr>
          <w:rFonts w:asciiTheme="minorHAnsi" w:hAnsiTheme="minorHAnsi" w:cstheme="minorHAnsi"/>
          <w:b/>
          <w:bCs/>
        </w:rPr>
        <w:t xml:space="preserve"> </w:t>
      </w:r>
      <w:r w:rsidRPr="006C02D1">
        <w:rPr>
          <w:rFonts w:asciiTheme="minorHAnsi" w:hAnsiTheme="minorHAnsi" w:cstheme="minorHAnsi"/>
          <w:b/>
          <w:bCs/>
          <w:lang w:val="el-GR"/>
        </w:rPr>
        <w:t>στη</w:t>
      </w:r>
      <w:r w:rsidRPr="006C02D1">
        <w:rPr>
          <w:rFonts w:asciiTheme="minorHAnsi" w:hAnsiTheme="minorHAnsi" w:cstheme="minorHAnsi"/>
          <w:b/>
          <w:bCs/>
        </w:rPr>
        <w:t xml:space="preserve"> </w:t>
      </w:r>
      <w:r w:rsidRPr="006C02D1">
        <w:rPr>
          <w:rFonts w:asciiTheme="minorHAnsi" w:hAnsiTheme="minorHAnsi" w:cstheme="minorHAnsi"/>
          <w:b/>
          <w:bCs/>
          <w:lang w:val="el-GR"/>
        </w:rPr>
        <w:t>Νοτιοανατολική</w:t>
      </w:r>
      <w:r w:rsidRPr="006C02D1">
        <w:rPr>
          <w:rFonts w:asciiTheme="minorHAnsi" w:hAnsiTheme="minorHAnsi" w:cstheme="minorHAnsi"/>
          <w:b/>
          <w:bCs/>
        </w:rPr>
        <w:t xml:space="preserve"> </w:t>
      </w:r>
      <w:r w:rsidRPr="006C02D1">
        <w:rPr>
          <w:rFonts w:asciiTheme="minorHAnsi" w:hAnsiTheme="minorHAnsi" w:cstheme="minorHAnsi"/>
          <w:b/>
          <w:bCs/>
          <w:lang w:val="el-GR"/>
        </w:rPr>
        <w:t>Ευρώπη</w:t>
      </w:r>
      <w:r w:rsidRPr="006C02D1">
        <w:rPr>
          <w:rFonts w:asciiTheme="minorHAnsi" w:hAnsiTheme="minorHAnsi" w:cstheme="minorHAnsi"/>
          <w:b/>
          <w:bCs/>
        </w:rPr>
        <w:t xml:space="preserve"> (Peace, </w:t>
      </w:r>
      <w:r w:rsidR="00322228">
        <w:rPr>
          <w:rFonts w:asciiTheme="minorHAnsi" w:hAnsiTheme="minorHAnsi" w:cstheme="minorHAnsi"/>
          <w:b/>
          <w:bCs/>
        </w:rPr>
        <w:t>S</w:t>
      </w:r>
      <w:r w:rsidRPr="006C02D1">
        <w:rPr>
          <w:rFonts w:asciiTheme="minorHAnsi" w:hAnsiTheme="minorHAnsi" w:cstheme="minorHAnsi"/>
          <w:b/>
          <w:bCs/>
        </w:rPr>
        <w:t xml:space="preserve">overeignty and </w:t>
      </w:r>
      <w:r w:rsidR="00322228">
        <w:rPr>
          <w:rFonts w:asciiTheme="minorHAnsi" w:hAnsiTheme="minorHAnsi" w:cstheme="minorHAnsi"/>
          <w:b/>
          <w:bCs/>
        </w:rPr>
        <w:t>I</w:t>
      </w:r>
      <w:r w:rsidRPr="006C02D1">
        <w:rPr>
          <w:rFonts w:asciiTheme="minorHAnsi" w:hAnsiTheme="minorHAnsi" w:cstheme="minorHAnsi"/>
          <w:b/>
          <w:bCs/>
        </w:rPr>
        <w:t xml:space="preserve">nternational </w:t>
      </w:r>
      <w:proofErr w:type="spellStart"/>
      <w:r w:rsidR="00322228">
        <w:rPr>
          <w:rFonts w:asciiTheme="minorHAnsi" w:hAnsiTheme="minorHAnsi" w:cstheme="minorHAnsi"/>
          <w:b/>
          <w:bCs/>
        </w:rPr>
        <w:t>O</w:t>
      </w:r>
      <w:r w:rsidRPr="006C02D1">
        <w:rPr>
          <w:rFonts w:asciiTheme="minorHAnsi" w:hAnsiTheme="minorHAnsi" w:cstheme="minorHAnsi"/>
          <w:b/>
          <w:bCs/>
        </w:rPr>
        <w:t>rgani</w:t>
      </w:r>
      <w:r w:rsidR="00322228">
        <w:rPr>
          <w:rFonts w:asciiTheme="minorHAnsi" w:hAnsiTheme="minorHAnsi" w:cstheme="minorHAnsi"/>
          <w:b/>
          <w:bCs/>
        </w:rPr>
        <w:t>s</w:t>
      </w:r>
      <w:r w:rsidRPr="006C02D1">
        <w:rPr>
          <w:rFonts w:asciiTheme="minorHAnsi" w:hAnsiTheme="minorHAnsi" w:cstheme="minorHAnsi"/>
          <w:b/>
          <w:bCs/>
        </w:rPr>
        <w:t>ation</w:t>
      </w:r>
      <w:proofErr w:type="spellEnd"/>
      <w:r w:rsidRPr="006C02D1">
        <w:rPr>
          <w:rFonts w:asciiTheme="minorHAnsi" w:hAnsiTheme="minorHAnsi" w:cstheme="minorHAnsi"/>
          <w:b/>
          <w:bCs/>
        </w:rPr>
        <w:t xml:space="preserve"> in Southeastern Europe).</w:t>
      </w:r>
    </w:p>
    <w:p w14:paraId="2C0C2D9B" w14:textId="30D828BC" w:rsidR="006C02D1" w:rsidRPr="006C02D1" w:rsidRDefault="006C02D1" w:rsidP="006F067C">
      <w:pPr>
        <w:widowControl/>
        <w:autoSpaceDE/>
        <w:autoSpaceDN/>
        <w:adjustRightInd/>
        <w:ind w:right="-54"/>
        <w:jc w:val="both"/>
        <w:rPr>
          <w:rFonts w:asciiTheme="minorHAnsi" w:hAnsiTheme="minorHAnsi" w:cstheme="minorHAnsi"/>
          <w:lang w:val="el-GR"/>
        </w:rPr>
      </w:pPr>
      <w:r w:rsidRPr="006C02D1">
        <w:rPr>
          <w:rFonts w:asciiTheme="minorHAnsi" w:hAnsiTheme="minorHAnsi" w:cstheme="minorHAnsi"/>
          <w:lang w:val="el-GR"/>
        </w:rPr>
        <w:t>Αντικείμενο του μαθήματος αποτελούν οι διαφορετικές πτυχές της διαλεκτικής σχέσης της παραδοσιακής έννοιας της κρατικής κυριαρχίας και της λειτουργίας των διεθνών οργανισμών όπως εκδηλώνεται σε μια γεωγραφική περιφέρεια της Ευρώπης που μετασχηματίστηκε τόσο πολιτικά όσο και εδαφικά κατά τη διάρκεια και μετά τη λ</w:t>
      </w:r>
      <w:r w:rsidR="009A0D6F">
        <w:rPr>
          <w:rFonts w:asciiTheme="minorHAnsi" w:hAnsiTheme="minorHAnsi" w:cstheme="minorHAnsi"/>
          <w:lang w:val="el-GR"/>
        </w:rPr>
        <w:t xml:space="preserve">ήξη του Ψυχρού Πολέμου. </w:t>
      </w:r>
      <w:r w:rsidRPr="006C02D1">
        <w:rPr>
          <w:rFonts w:asciiTheme="minorHAnsi" w:hAnsiTheme="minorHAnsi" w:cstheme="minorHAnsi"/>
          <w:lang w:val="el-GR"/>
        </w:rPr>
        <w:t xml:space="preserve">Το παράδειγμα των αποφάσεων και της δράσης των Ηνωμένων Εθνών αλλά και άλλων περιφερειακών οργανώσεων (Συμβούλιο της Ευρώπης, Ευρωπαϊκή Ένωση, ΟΑΣΕ, ΝΑΤΟ) με επίκεντρο αυτές που αφορούν στη διατήρηση της διεθνούς ειρήνης και ασφάλειας στην περιοχή και οι επιπτώσεις στην κρατική κυριαρχία των κρατών της συγκεκριμένης περιοχής  αποτελούν τη βασική υπόθεση εργασίας. Συγκεκριμένα, το μάθημα περιλαμβάνει την εξέταση της σχέσης κρατικής κυριαρχίας-διεθνούς οργάνωσης σε όλα τα στάδια του λεγόμενου κύκλου της ειρήνης (προληπτική διπλωματία, αποκατάσταση, διατήρηση, επιβολή και οικοδόμηση της ειρήνης) σε μια εποχή όπου ο ρόλος των κρατών εξελίσσεται μέσα σε ένα περιβάλλον «διασταυρούμενων πολυμερειών» στη ΝΑ Ευρώπη.   </w:t>
      </w:r>
    </w:p>
    <w:p w14:paraId="6A3E5338" w14:textId="77777777" w:rsidR="006C02D1" w:rsidRPr="006C02D1" w:rsidRDefault="006C02D1" w:rsidP="006F067C">
      <w:pPr>
        <w:widowControl/>
        <w:autoSpaceDE/>
        <w:autoSpaceDN/>
        <w:adjustRightInd/>
        <w:ind w:right="-54"/>
        <w:jc w:val="both"/>
        <w:rPr>
          <w:rFonts w:asciiTheme="minorHAnsi" w:hAnsiTheme="minorHAnsi" w:cstheme="minorHAnsi"/>
          <w:lang w:val="el-GR"/>
        </w:rPr>
      </w:pPr>
    </w:p>
    <w:p w14:paraId="740B8938" w14:textId="39A2B5F3" w:rsidR="006C02D1" w:rsidRPr="00C47B20" w:rsidRDefault="006C02D1" w:rsidP="006F067C">
      <w:pPr>
        <w:widowControl/>
        <w:autoSpaceDE/>
        <w:autoSpaceDN/>
        <w:adjustRightInd/>
        <w:ind w:right="-54"/>
        <w:jc w:val="both"/>
        <w:rPr>
          <w:rFonts w:asciiTheme="minorHAnsi" w:hAnsiTheme="minorHAnsi" w:cstheme="minorHAnsi"/>
          <w:b/>
          <w:bCs/>
        </w:rPr>
      </w:pPr>
      <w:r w:rsidRPr="006C02D1">
        <w:rPr>
          <w:rFonts w:asciiTheme="minorHAnsi" w:hAnsiTheme="minorHAnsi" w:cstheme="minorHAnsi"/>
          <w:b/>
          <w:bCs/>
          <w:lang w:val="el-GR"/>
        </w:rPr>
        <w:t>Διεθνές</w:t>
      </w:r>
      <w:r w:rsidRPr="00C47B20">
        <w:rPr>
          <w:rFonts w:asciiTheme="minorHAnsi" w:hAnsiTheme="minorHAnsi" w:cstheme="minorHAnsi"/>
          <w:b/>
          <w:bCs/>
        </w:rPr>
        <w:t xml:space="preserve"> </w:t>
      </w:r>
      <w:r w:rsidRPr="006C02D1">
        <w:rPr>
          <w:rFonts w:asciiTheme="minorHAnsi" w:hAnsiTheme="minorHAnsi" w:cstheme="minorHAnsi"/>
          <w:b/>
          <w:bCs/>
          <w:lang w:val="el-GR"/>
        </w:rPr>
        <w:t>Δίκαιο</w:t>
      </w:r>
      <w:r w:rsidRPr="00C47B20">
        <w:rPr>
          <w:rFonts w:asciiTheme="minorHAnsi" w:hAnsiTheme="minorHAnsi" w:cstheme="minorHAnsi"/>
          <w:b/>
          <w:bCs/>
        </w:rPr>
        <w:t xml:space="preserve"> </w:t>
      </w:r>
      <w:r w:rsidRPr="006C02D1">
        <w:rPr>
          <w:rFonts w:asciiTheme="minorHAnsi" w:hAnsiTheme="minorHAnsi" w:cstheme="minorHAnsi"/>
          <w:b/>
          <w:bCs/>
          <w:lang w:val="el-GR"/>
        </w:rPr>
        <w:t>και</w:t>
      </w:r>
      <w:r w:rsidRPr="00C47B20">
        <w:rPr>
          <w:rFonts w:asciiTheme="minorHAnsi" w:hAnsiTheme="minorHAnsi" w:cstheme="minorHAnsi"/>
          <w:b/>
          <w:bCs/>
        </w:rPr>
        <w:t xml:space="preserve"> </w:t>
      </w:r>
      <w:r w:rsidRPr="006C02D1">
        <w:rPr>
          <w:rFonts w:asciiTheme="minorHAnsi" w:hAnsiTheme="minorHAnsi" w:cstheme="minorHAnsi"/>
          <w:b/>
          <w:bCs/>
          <w:lang w:val="el-GR"/>
        </w:rPr>
        <w:t>Ειρηνική</w:t>
      </w:r>
      <w:r w:rsidRPr="00C47B20">
        <w:rPr>
          <w:rFonts w:asciiTheme="minorHAnsi" w:hAnsiTheme="minorHAnsi" w:cstheme="minorHAnsi"/>
          <w:b/>
          <w:bCs/>
        </w:rPr>
        <w:t xml:space="preserve"> </w:t>
      </w:r>
      <w:r w:rsidR="00322228">
        <w:rPr>
          <w:rFonts w:asciiTheme="minorHAnsi" w:hAnsiTheme="minorHAnsi" w:cstheme="minorHAnsi"/>
          <w:b/>
          <w:bCs/>
          <w:lang w:val="el-GR"/>
        </w:rPr>
        <w:t>Ε</w:t>
      </w:r>
      <w:r w:rsidRPr="006C02D1">
        <w:rPr>
          <w:rFonts w:asciiTheme="minorHAnsi" w:hAnsiTheme="minorHAnsi" w:cstheme="minorHAnsi"/>
          <w:b/>
          <w:bCs/>
          <w:lang w:val="el-GR"/>
        </w:rPr>
        <w:t>πίλυση</w:t>
      </w:r>
      <w:r w:rsidRPr="00C47B20">
        <w:rPr>
          <w:rFonts w:asciiTheme="minorHAnsi" w:hAnsiTheme="minorHAnsi" w:cstheme="minorHAnsi"/>
          <w:b/>
          <w:bCs/>
        </w:rPr>
        <w:t xml:space="preserve"> </w:t>
      </w:r>
      <w:r w:rsidR="00322228">
        <w:rPr>
          <w:rFonts w:asciiTheme="minorHAnsi" w:hAnsiTheme="minorHAnsi" w:cstheme="minorHAnsi"/>
          <w:b/>
          <w:bCs/>
          <w:lang w:val="el-GR"/>
        </w:rPr>
        <w:t>Δ</w:t>
      </w:r>
      <w:r w:rsidRPr="006C02D1">
        <w:rPr>
          <w:rFonts w:asciiTheme="minorHAnsi" w:hAnsiTheme="minorHAnsi" w:cstheme="minorHAnsi"/>
          <w:b/>
          <w:bCs/>
          <w:lang w:val="el-GR"/>
        </w:rPr>
        <w:t>ιαφορών</w:t>
      </w:r>
      <w:r w:rsidRPr="00C47B20">
        <w:rPr>
          <w:rFonts w:asciiTheme="minorHAnsi" w:hAnsiTheme="minorHAnsi" w:cstheme="minorHAnsi"/>
          <w:b/>
          <w:bCs/>
        </w:rPr>
        <w:t xml:space="preserve"> </w:t>
      </w:r>
      <w:r w:rsidRPr="006C02D1">
        <w:rPr>
          <w:rFonts w:asciiTheme="minorHAnsi" w:hAnsiTheme="minorHAnsi" w:cstheme="minorHAnsi"/>
          <w:b/>
          <w:bCs/>
          <w:lang w:val="el-GR"/>
        </w:rPr>
        <w:t>στη</w:t>
      </w:r>
      <w:r w:rsidRPr="00C47B20">
        <w:rPr>
          <w:rFonts w:asciiTheme="minorHAnsi" w:hAnsiTheme="minorHAnsi" w:cstheme="minorHAnsi"/>
          <w:b/>
          <w:bCs/>
        </w:rPr>
        <w:t xml:space="preserve"> </w:t>
      </w:r>
      <w:r w:rsidRPr="006C02D1">
        <w:rPr>
          <w:rFonts w:asciiTheme="minorHAnsi" w:hAnsiTheme="minorHAnsi" w:cstheme="minorHAnsi"/>
          <w:b/>
          <w:bCs/>
          <w:lang w:val="el-GR"/>
        </w:rPr>
        <w:t>Νοτιοανατολική</w:t>
      </w:r>
      <w:r w:rsidRPr="00C47B20">
        <w:rPr>
          <w:rFonts w:asciiTheme="minorHAnsi" w:hAnsiTheme="minorHAnsi" w:cstheme="minorHAnsi"/>
          <w:b/>
          <w:bCs/>
        </w:rPr>
        <w:t xml:space="preserve"> </w:t>
      </w:r>
      <w:r w:rsidRPr="006C02D1">
        <w:rPr>
          <w:rFonts w:asciiTheme="minorHAnsi" w:hAnsiTheme="minorHAnsi" w:cstheme="minorHAnsi"/>
          <w:b/>
          <w:bCs/>
          <w:lang w:val="el-GR"/>
        </w:rPr>
        <w:t>Ευρώπη</w:t>
      </w:r>
      <w:r w:rsidRPr="00C47B20">
        <w:rPr>
          <w:rFonts w:asciiTheme="minorHAnsi" w:hAnsiTheme="minorHAnsi" w:cstheme="minorHAnsi"/>
          <w:b/>
          <w:bCs/>
        </w:rPr>
        <w:t xml:space="preserve"> (</w:t>
      </w:r>
      <w:r w:rsidRPr="00E834DA">
        <w:rPr>
          <w:rFonts w:asciiTheme="minorHAnsi" w:hAnsiTheme="minorHAnsi" w:cstheme="minorHAnsi"/>
          <w:b/>
          <w:bCs/>
        </w:rPr>
        <w:t>International</w:t>
      </w:r>
      <w:r w:rsidRPr="00C47B20">
        <w:rPr>
          <w:rFonts w:asciiTheme="minorHAnsi" w:hAnsiTheme="minorHAnsi" w:cstheme="minorHAnsi"/>
          <w:b/>
          <w:bCs/>
        </w:rPr>
        <w:t xml:space="preserve"> </w:t>
      </w:r>
      <w:r w:rsidRPr="00E834DA">
        <w:rPr>
          <w:rFonts w:asciiTheme="minorHAnsi" w:hAnsiTheme="minorHAnsi" w:cstheme="minorHAnsi"/>
          <w:b/>
          <w:bCs/>
        </w:rPr>
        <w:t>Law</w:t>
      </w:r>
      <w:r w:rsidRPr="00C47B20">
        <w:rPr>
          <w:rFonts w:asciiTheme="minorHAnsi" w:hAnsiTheme="minorHAnsi" w:cstheme="minorHAnsi"/>
          <w:b/>
          <w:bCs/>
        </w:rPr>
        <w:t xml:space="preserve"> </w:t>
      </w:r>
      <w:r w:rsidRPr="00E834DA">
        <w:rPr>
          <w:rFonts w:asciiTheme="minorHAnsi" w:hAnsiTheme="minorHAnsi" w:cstheme="minorHAnsi"/>
          <w:b/>
          <w:bCs/>
        </w:rPr>
        <w:t>and</w:t>
      </w:r>
      <w:r w:rsidRPr="00C47B20">
        <w:rPr>
          <w:rFonts w:asciiTheme="minorHAnsi" w:hAnsiTheme="minorHAnsi" w:cstheme="minorHAnsi"/>
          <w:b/>
          <w:bCs/>
        </w:rPr>
        <w:t xml:space="preserve"> </w:t>
      </w:r>
      <w:r w:rsidRPr="00E834DA">
        <w:rPr>
          <w:rFonts w:asciiTheme="minorHAnsi" w:hAnsiTheme="minorHAnsi" w:cstheme="minorHAnsi"/>
          <w:b/>
          <w:bCs/>
        </w:rPr>
        <w:t>Peaceful</w:t>
      </w:r>
      <w:r w:rsidRPr="00C47B20">
        <w:rPr>
          <w:rFonts w:asciiTheme="minorHAnsi" w:hAnsiTheme="minorHAnsi" w:cstheme="minorHAnsi"/>
          <w:b/>
          <w:bCs/>
        </w:rPr>
        <w:t xml:space="preserve"> </w:t>
      </w:r>
      <w:r w:rsidRPr="00E834DA">
        <w:rPr>
          <w:rFonts w:asciiTheme="minorHAnsi" w:hAnsiTheme="minorHAnsi" w:cstheme="minorHAnsi"/>
          <w:b/>
          <w:bCs/>
        </w:rPr>
        <w:t>Settlement</w:t>
      </w:r>
      <w:r w:rsidRPr="00C47B20">
        <w:rPr>
          <w:rFonts w:asciiTheme="minorHAnsi" w:hAnsiTheme="minorHAnsi" w:cstheme="minorHAnsi"/>
          <w:b/>
          <w:bCs/>
        </w:rPr>
        <w:t xml:space="preserve"> </w:t>
      </w:r>
      <w:r w:rsidRPr="00E834DA">
        <w:rPr>
          <w:rFonts w:asciiTheme="minorHAnsi" w:hAnsiTheme="minorHAnsi" w:cstheme="minorHAnsi"/>
          <w:b/>
          <w:bCs/>
        </w:rPr>
        <w:t>of</w:t>
      </w:r>
      <w:r w:rsidRPr="00C47B20">
        <w:rPr>
          <w:rFonts w:asciiTheme="minorHAnsi" w:hAnsiTheme="minorHAnsi" w:cstheme="minorHAnsi"/>
          <w:b/>
          <w:bCs/>
        </w:rPr>
        <w:t xml:space="preserve"> </w:t>
      </w:r>
      <w:r w:rsidRPr="00E834DA">
        <w:rPr>
          <w:rFonts w:asciiTheme="minorHAnsi" w:hAnsiTheme="minorHAnsi" w:cstheme="minorHAnsi"/>
          <w:b/>
          <w:bCs/>
        </w:rPr>
        <w:t>International</w:t>
      </w:r>
      <w:r w:rsidRPr="00C47B20">
        <w:rPr>
          <w:rFonts w:asciiTheme="minorHAnsi" w:hAnsiTheme="minorHAnsi" w:cstheme="minorHAnsi"/>
          <w:b/>
          <w:bCs/>
        </w:rPr>
        <w:t xml:space="preserve"> </w:t>
      </w:r>
      <w:r w:rsidRPr="00E834DA">
        <w:rPr>
          <w:rFonts w:asciiTheme="minorHAnsi" w:hAnsiTheme="minorHAnsi" w:cstheme="minorHAnsi"/>
          <w:b/>
          <w:bCs/>
        </w:rPr>
        <w:t>Disputes</w:t>
      </w:r>
      <w:r w:rsidRPr="00C47B20">
        <w:rPr>
          <w:rFonts w:asciiTheme="minorHAnsi" w:hAnsiTheme="minorHAnsi" w:cstheme="minorHAnsi"/>
          <w:b/>
          <w:bCs/>
        </w:rPr>
        <w:t xml:space="preserve"> </w:t>
      </w:r>
      <w:r w:rsidRPr="00E834DA">
        <w:rPr>
          <w:rFonts w:asciiTheme="minorHAnsi" w:hAnsiTheme="minorHAnsi" w:cstheme="minorHAnsi"/>
          <w:b/>
          <w:bCs/>
        </w:rPr>
        <w:t>in</w:t>
      </w:r>
      <w:r w:rsidRPr="00C47B20">
        <w:rPr>
          <w:rFonts w:asciiTheme="minorHAnsi" w:hAnsiTheme="minorHAnsi" w:cstheme="minorHAnsi"/>
          <w:b/>
          <w:bCs/>
        </w:rPr>
        <w:t xml:space="preserve"> </w:t>
      </w:r>
      <w:r w:rsidRPr="00E834DA">
        <w:rPr>
          <w:rFonts w:asciiTheme="minorHAnsi" w:hAnsiTheme="minorHAnsi" w:cstheme="minorHAnsi"/>
          <w:b/>
          <w:bCs/>
        </w:rPr>
        <w:t>Southeast</w:t>
      </w:r>
      <w:r w:rsidRPr="00C47B20">
        <w:rPr>
          <w:rFonts w:asciiTheme="minorHAnsi" w:hAnsiTheme="minorHAnsi" w:cstheme="minorHAnsi"/>
          <w:b/>
          <w:bCs/>
        </w:rPr>
        <w:t xml:space="preserve"> </w:t>
      </w:r>
      <w:r w:rsidRPr="00E834DA">
        <w:rPr>
          <w:rFonts w:asciiTheme="minorHAnsi" w:hAnsiTheme="minorHAnsi" w:cstheme="minorHAnsi"/>
          <w:b/>
          <w:bCs/>
        </w:rPr>
        <w:t>Europe</w:t>
      </w:r>
      <w:r w:rsidRPr="00C47B20">
        <w:rPr>
          <w:rFonts w:asciiTheme="minorHAnsi" w:hAnsiTheme="minorHAnsi" w:cstheme="minorHAnsi"/>
          <w:b/>
          <w:bCs/>
        </w:rPr>
        <w:t>).</w:t>
      </w:r>
    </w:p>
    <w:p w14:paraId="799C2F8A" w14:textId="77777777" w:rsidR="006C02D1" w:rsidRPr="006C02D1" w:rsidRDefault="006C02D1" w:rsidP="006F067C">
      <w:pPr>
        <w:widowControl/>
        <w:autoSpaceDE/>
        <w:autoSpaceDN/>
        <w:adjustRightInd/>
        <w:ind w:right="-54"/>
        <w:jc w:val="both"/>
        <w:rPr>
          <w:rFonts w:asciiTheme="minorHAnsi" w:hAnsiTheme="minorHAnsi" w:cstheme="minorHAnsi"/>
          <w:lang w:val="el-GR"/>
        </w:rPr>
      </w:pPr>
      <w:r w:rsidRPr="006C02D1">
        <w:rPr>
          <w:rFonts w:asciiTheme="minorHAnsi" w:hAnsiTheme="minorHAnsi" w:cstheme="minorHAnsi"/>
          <w:lang w:val="el-GR"/>
        </w:rPr>
        <w:t xml:space="preserve">Σκοπός αυτού του μαθήματος είναι η σε βάθος ανάλυση των τεχνικών επίλυσης διαφορών του διεθνούς δικαίου και ο ρόλος τους στη Νοτιοανατολική Ευρώπη. Αναλύονται οι θεμελιώδεις αρχές της διεθνούς διευθέτησης διαφορών, ιδίως της υποχρέωσης για ειρηνική επίλυση των διαφορών. Σύμφωνα με την παραδοσιακή προσέγγιση, εξετάζονται οι διαθέσιμες μέθοδοι ειρηνικής διευθέτησης των διαφορών. Πρώτον, οι μη δικαστικές μέθοδοι και οι </w:t>
      </w:r>
      <w:proofErr w:type="spellStart"/>
      <w:r w:rsidRPr="006C02D1">
        <w:rPr>
          <w:rFonts w:asciiTheme="minorHAnsi" w:hAnsiTheme="minorHAnsi" w:cstheme="minorHAnsi"/>
          <w:lang w:val="el-GR"/>
        </w:rPr>
        <w:t>ημι</w:t>
      </w:r>
      <w:proofErr w:type="spellEnd"/>
      <w:r w:rsidRPr="006C02D1">
        <w:rPr>
          <w:rFonts w:asciiTheme="minorHAnsi" w:hAnsiTheme="minorHAnsi" w:cstheme="minorHAnsi"/>
          <w:lang w:val="el-GR"/>
        </w:rPr>
        <w:t>-δικαστικές (</w:t>
      </w:r>
      <w:proofErr w:type="spellStart"/>
      <w:r w:rsidRPr="006C02D1">
        <w:rPr>
          <w:rFonts w:asciiTheme="minorHAnsi" w:hAnsiTheme="minorHAnsi" w:cstheme="minorHAnsi"/>
          <w:lang w:val="el-GR"/>
        </w:rPr>
        <w:t>semi</w:t>
      </w:r>
      <w:proofErr w:type="spellEnd"/>
      <w:r w:rsidRPr="006C02D1">
        <w:rPr>
          <w:rFonts w:asciiTheme="minorHAnsi" w:hAnsiTheme="minorHAnsi" w:cstheme="minorHAnsi"/>
          <w:lang w:val="el-GR"/>
        </w:rPr>
        <w:t xml:space="preserve"> </w:t>
      </w:r>
      <w:proofErr w:type="spellStart"/>
      <w:r w:rsidRPr="006C02D1">
        <w:rPr>
          <w:rFonts w:asciiTheme="minorHAnsi" w:hAnsiTheme="minorHAnsi" w:cstheme="minorHAnsi"/>
          <w:lang w:val="el-GR"/>
        </w:rPr>
        <w:t>judicial</w:t>
      </w:r>
      <w:proofErr w:type="spellEnd"/>
      <w:r w:rsidRPr="006C02D1">
        <w:rPr>
          <w:rFonts w:asciiTheme="minorHAnsi" w:hAnsiTheme="minorHAnsi" w:cstheme="minorHAnsi"/>
          <w:lang w:val="el-GR"/>
        </w:rPr>
        <w:t>) τεχνικές, με επίκεντρο τη διακρατική επίλυση των διαφορών και τη διευθέτηση των διαφορών από διεθνείς οργανισμούς. Στη συνέχεια, το μάθημα επικεντρώνεται στις δικαστικές τεχνικές που παρέχει το Διεθνές Δικαστήριο και το Διεθνές Ποινικό Δικαστήριο για την πρώην Γιουγκοσλαβία, ο Παγκόσμιος Οργανισμός Εμπορίου και το Διεθνές Κέντρο για την Επίλυση Επενδυτικών Διαφορών. Το μάθημα καταλήγει σε παρατηρήσεις σχετικά με τη συνεισφορά (ή όχι) αυτών των τεχνικών στην επίλυση διαφορών όπου εμπλέκονται χώρες της ΝΑ Ευρώπης. Ιδιαίτερη έμφαση δίνεται στην επίλυση των προβλημάτων που προκάλεσαν τις διαφορές.</w:t>
      </w:r>
    </w:p>
    <w:p w14:paraId="3C452EAA" w14:textId="451C113D" w:rsidR="00A82216" w:rsidRDefault="00A82216" w:rsidP="006F067C">
      <w:pPr>
        <w:widowControl/>
        <w:autoSpaceDE/>
        <w:autoSpaceDN/>
        <w:adjustRightInd/>
        <w:ind w:right="-54"/>
        <w:jc w:val="both"/>
        <w:rPr>
          <w:rFonts w:asciiTheme="minorHAnsi" w:hAnsiTheme="minorHAnsi" w:cstheme="minorHAnsi"/>
          <w:lang w:val="el-GR"/>
        </w:rPr>
      </w:pPr>
    </w:p>
    <w:p w14:paraId="58A4CFE4" w14:textId="637493B1" w:rsidR="00A82216" w:rsidRPr="006F067C" w:rsidRDefault="00A82216" w:rsidP="006F067C">
      <w:pPr>
        <w:widowControl/>
        <w:autoSpaceDE/>
        <w:autoSpaceDN/>
        <w:adjustRightInd/>
        <w:ind w:right="-54"/>
        <w:jc w:val="both"/>
        <w:rPr>
          <w:rFonts w:asciiTheme="minorHAnsi" w:hAnsiTheme="minorHAnsi" w:cstheme="minorHAnsi"/>
          <w:b/>
          <w:bCs/>
          <w:lang w:val="el-GR"/>
        </w:rPr>
      </w:pPr>
      <w:r w:rsidRPr="00A82216">
        <w:rPr>
          <w:rFonts w:asciiTheme="minorHAnsi" w:hAnsiTheme="minorHAnsi" w:cstheme="minorHAnsi"/>
          <w:b/>
          <w:bCs/>
          <w:lang w:val="el-GR"/>
        </w:rPr>
        <w:t xml:space="preserve">Κλιματική </w:t>
      </w:r>
      <w:r w:rsidR="00C26B4C">
        <w:rPr>
          <w:rFonts w:asciiTheme="minorHAnsi" w:hAnsiTheme="minorHAnsi" w:cstheme="minorHAnsi"/>
          <w:b/>
          <w:bCs/>
          <w:lang w:val="el-GR"/>
        </w:rPr>
        <w:t>Κ</w:t>
      </w:r>
      <w:r w:rsidRPr="00A82216">
        <w:rPr>
          <w:rFonts w:asciiTheme="minorHAnsi" w:hAnsiTheme="minorHAnsi" w:cstheme="minorHAnsi"/>
          <w:b/>
          <w:bCs/>
          <w:lang w:val="el-GR"/>
        </w:rPr>
        <w:t xml:space="preserve">ρίση: Πολιτικές και </w:t>
      </w:r>
      <w:r w:rsidR="00322228">
        <w:rPr>
          <w:rFonts w:asciiTheme="minorHAnsi" w:hAnsiTheme="minorHAnsi" w:cstheme="minorHAnsi"/>
          <w:b/>
          <w:bCs/>
          <w:lang w:val="el-GR"/>
        </w:rPr>
        <w:t>Δ</w:t>
      </w:r>
      <w:r w:rsidRPr="00A82216">
        <w:rPr>
          <w:rFonts w:asciiTheme="minorHAnsi" w:hAnsiTheme="minorHAnsi" w:cstheme="minorHAnsi"/>
          <w:b/>
          <w:bCs/>
          <w:lang w:val="el-GR"/>
        </w:rPr>
        <w:t>ιπλωματία στη Νοτιοανατολική Ευρώπη</w:t>
      </w:r>
      <w:r w:rsidR="006F067C" w:rsidRPr="006F067C">
        <w:rPr>
          <w:rFonts w:asciiTheme="minorHAnsi" w:hAnsiTheme="minorHAnsi" w:cstheme="minorHAnsi"/>
          <w:b/>
          <w:bCs/>
          <w:lang w:val="el-GR"/>
        </w:rPr>
        <w:t xml:space="preserve"> (</w:t>
      </w:r>
      <w:r w:rsidR="00322228">
        <w:rPr>
          <w:rFonts w:asciiTheme="minorHAnsi" w:hAnsiTheme="minorHAnsi" w:cstheme="minorHAnsi"/>
          <w:b/>
          <w:bCs/>
        </w:rPr>
        <w:t>C</w:t>
      </w:r>
      <w:proofErr w:type="spellStart"/>
      <w:r w:rsidR="006F067C" w:rsidRPr="006F067C">
        <w:rPr>
          <w:rFonts w:asciiTheme="minorHAnsi" w:hAnsiTheme="minorHAnsi" w:cstheme="minorHAnsi"/>
          <w:b/>
          <w:bCs/>
          <w:lang w:val="el-GR"/>
        </w:rPr>
        <w:t>limate</w:t>
      </w:r>
      <w:proofErr w:type="spellEnd"/>
      <w:r w:rsidR="006F067C" w:rsidRPr="006F067C">
        <w:rPr>
          <w:rFonts w:asciiTheme="minorHAnsi" w:hAnsiTheme="minorHAnsi" w:cstheme="minorHAnsi"/>
          <w:b/>
          <w:bCs/>
          <w:lang w:val="el-GR"/>
        </w:rPr>
        <w:t xml:space="preserve"> </w:t>
      </w:r>
      <w:r w:rsidR="00322228">
        <w:rPr>
          <w:rFonts w:asciiTheme="minorHAnsi" w:hAnsiTheme="minorHAnsi" w:cstheme="minorHAnsi"/>
          <w:b/>
          <w:bCs/>
        </w:rPr>
        <w:t>P</w:t>
      </w:r>
      <w:proofErr w:type="spellStart"/>
      <w:r w:rsidR="006F067C" w:rsidRPr="006F067C">
        <w:rPr>
          <w:rFonts w:asciiTheme="minorHAnsi" w:hAnsiTheme="minorHAnsi" w:cstheme="minorHAnsi"/>
          <w:b/>
          <w:bCs/>
          <w:lang w:val="el-GR"/>
        </w:rPr>
        <w:t>olicies</w:t>
      </w:r>
      <w:proofErr w:type="spellEnd"/>
      <w:r w:rsidR="006F067C" w:rsidRPr="006F067C">
        <w:rPr>
          <w:rFonts w:asciiTheme="minorHAnsi" w:hAnsiTheme="minorHAnsi" w:cstheme="minorHAnsi"/>
          <w:b/>
          <w:bCs/>
          <w:lang w:val="el-GR"/>
        </w:rPr>
        <w:t xml:space="preserve"> and </w:t>
      </w:r>
      <w:r w:rsidR="00322228">
        <w:rPr>
          <w:rFonts w:asciiTheme="minorHAnsi" w:hAnsiTheme="minorHAnsi" w:cstheme="minorHAnsi"/>
          <w:b/>
          <w:bCs/>
        </w:rPr>
        <w:t>D</w:t>
      </w:r>
      <w:proofErr w:type="spellStart"/>
      <w:r w:rsidR="006F067C" w:rsidRPr="006F067C">
        <w:rPr>
          <w:rFonts w:asciiTheme="minorHAnsi" w:hAnsiTheme="minorHAnsi" w:cstheme="minorHAnsi"/>
          <w:b/>
          <w:bCs/>
          <w:lang w:val="el-GR"/>
        </w:rPr>
        <w:t>iplomacy</w:t>
      </w:r>
      <w:proofErr w:type="spellEnd"/>
      <w:r w:rsidR="006F067C" w:rsidRPr="006F067C">
        <w:rPr>
          <w:rFonts w:asciiTheme="minorHAnsi" w:hAnsiTheme="minorHAnsi" w:cstheme="minorHAnsi"/>
          <w:b/>
          <w:bCs/>
          <w:lang w:val="el-GR"/>
        </w:rPr>
        <w:t xml:space="preserve"> in </w:t>
      </w:r>
      <w:proofErr w:type="spellStart"/>
      <w:r w:rsidR="006F067C" w:rsidRPr="006F067C">
        <w:rPr>
          <w:rFonts w:asciiTheme="minorHAnsi" w:hAnsiTheme="minorHAnsi" w:cstheme="minorHAnsi"/>
          <w:b/>
          <w:bCs/>
          <w:lang w:val="el-GR"/>
        </w:rPr>
        <w:t>Southeast</w:t>
      </w:r>
      <w:proofErr w:type="spellEnd"/>
      <w:r w:rsidR="006F067C" w:rsidRPr="006F067C">
        <w:rPr>
          <w:rFonts w:asciiTheme="minorHAnsi" w:hAnsiTheme="minorHAnsi" w:cstheme="minorHAnsi"/>
          <w:b/>
          <w:bCs/>
          <w:lang w:val="el-GR"/>
        </w:rPr>
        <w:t xml:space="preserve"> Europe)</w:t>
      </w:r>
    </w:p>
    <w:p w14:paraId="7868E047" w14:textId="0C33346D" w:rsidR="00A82216" w:rsidRPr="00A82216" w:rsidRDefault="00A82216" w:rsidP="006F067C">
      <w:pPr>
        <w:widowControl/>
        <w:autoSpaceDE/>
        <w:autoSpaceDN/>
        <w:adjustRightInd/>
        <w:ind w:right="-54"/>
        <w:jc w:val="both"/>
        <w:rPr>
          <w:rFonts w:asciiTheme="minorHAnsi" w:hAnsiTheme="minorHAnsi" w:cstheme="minorHAnsi"/>
          <w:lang w:val="el-GR"/>
        </w:rPr>
      </w:pPr>
      <w:r w:rsidRPr="00A82216">
        <w:rPr>
          <w:rFonts w:asciiTheme="minorHAnsi" w:hAnsiTheme="minorHAnsi" w:cstheme="minorHAnsi"/>
          <w:lang w:val="el-GR"/>
        </w:rPr>
        <w:t xml:space="preserve">Παρ’ όλο που οι χώρες της Νοτιοανατολικής Ευρώπης έχουν συμβάλει ελάχιστα στην επιτάχυνση της κλιματικής αλλαγής, είναι ιδιαίτερα ευάλωτες στις επιπτώσεις της. Το μάθημα αυτό στοχεύει (α) να διερευνήσει τις κλιματικές πολιτικές των κρατών της Νοτιοανατολικής Ευρώπης, (β) να τις εντάξει στο πλαίσιο των διεθνών και ευρωπαϊκών ρυθμίσεων και (γ) να εξετάσει τις προκλήσεις που αντιμετωπίζουν για την επίτευξη δίκαιης μετάβασης, κλιματικής ουδετερότητας και οικοδόμησης κοινωνικής ανθεκτικότητας για την αντιμετώπιση των επιπτώσεων που δεν μπορούν να αποφευχθούν. Η κλιματική αλλαγή προσεγγίζεται όχι μόνο ως περιβαλλοντικό πρόβλημα για το οποίο χρειάζονται τεχνικές λύσεις, αλλά και ως κοινωνικό ζήτημα </w:t>
      </w:r>
      <w:r w:rsidRPr="00A82216">
        <w:rPr>
          <w:rFonts w:asciiTheme="minorHAnsi" w:hAnsiTheme="minorHAnsi" w:cstheme="minorHAnsi"/>
          <w:lang w:val="el-GR"/>
        </w:rPr>
        <w:lastRenderedPageBreak/>
        <w:t>που οι λύσεις του εκτείνονται σε οικονομικό, πολιτικό, θεσμικό και πολιτισμικό επίπεδο. Ορισμένες από τις λύσεις αυτές έχουν τη δυνατότητα να διαμορφώσουν μια κοινωνία που θα είναι ικανή να αντιμετωπίζει ταυτόχρονα πολλαπλές προκλήσεις, όπως η φτώχεια και η ανισότητες, η επισιτιστική ανασφάλεια, η λειψυδρία, η απώλεια βιοποικιλότητας και οι απειλές για την ανθρώπινη υγεία. Το μάθημα θα αναλύσει επίσης τις διπλωματικές σχέσεις μεταξύ των κρατών της Νοτιοανατολικής Ευρώπης, με στόχο να αναδείξει το ρόλο της διπλωματίας στην αντιμετώπιση της κλιματικής κρίσης και τη δυνατότητα συνεργειών για την καταπολέμηση των σχετικών προκλήσεων.</w:t>
      </w:r>
    </w:p>
    <w:p w14:paraId="43767959" w14:textId="77777777" w:rsidR="009A0D6F" w:rsidRDefault="009A0D6F" w:rsidP="006F067C">
      <w:pPr>
        <w:widowControl/>
        <w:autoSpaceDE/>
        <w:autoSpaceDN/>
        <w:adjustRightInd/>
        <w:ind w:right="-54"/>
        <w:jc w:val="both"/>
        <w:rPr>
          <w:rFonts w:asciiTheme="minorHAnsi" w:hAnsiTheme="minorHAnsi" w:cstheme="minorHAnsi"/>
          <w:b/>
          <w:bCs/>
          <w:lang w:val="el-GR"/>
        </w:rPr>
      </w:pPr>
    </w:p>
    <w:p w14:paraId="522081F4" w14:textId="77777777" w:rsidR="006C02D1" w:rsidRPr="006F067C" w:rsidRDefault="006C02D1" w:rsidP="006F067C">
      <w:pPr>
        <w:widowControl/>
        <w:autoSpaceDE/>
        <w:autoSpaceDN/>
        <w:adjustRightInd/>
        <w:ind w:right="-54"/>
        <w:jc w:val="both"/>
        <w:rPr>
          <w:rFonts w:asciiTheme="minorHAnsi" w:hAnsiTheme="minorHAnsi" w:cstheme="minorHAnsi"/>
          <w:b/>
          <w:bCs/>
          <w:lang w:val="el-GR"/>
        </w:rPr>
      </w:pPr>
      <w:r w:rsidRPr="006F067C">
        <w:rPr>
          <w:rFonts w:asciiTheme="minorHAnsi" w:hAnsiTheme="minorHAnsi" w:cstheme="minorHAnsi"/>
          <w:b/>
          <w:bCs/>
          <w:lang w:val="el-GR"/>
        </w:rPr>
        <w:t xml:space="preserve">Οικονομίες της Νοτιοανατολικής  Ευρώπης: Διαδρομές Μετάβασης, Προκλήσεις και Προοπτικές (Economic </w:t>
      </w:r>
      <w:proofErr w:type="spellStart"/>
      <w:r w:rsidRPr="006F067C">
        <w:rPr>
          <w:rFonts w:asciiTheme="minorHAnsi" w:hAnsiTheme="minorHAnsi" w:cstheme="minorHAnsi"/>
          <w:b/>
          <w:bCs/>
          <w:lang w:val="el-GR"/>
        </w:rPr>
        <w:t>Transition</w:t>
      </w:r>
      <w:proofErr w:type="spellEnd"/>
      <w:r w:rsidRPr="006F067C">
        <w:rPr>
          <w:rFonts w:asciiTheme="minorHAnsi" w:hAnsiTheme="minorHAnsi" w:cstheme="minorHAnsi"/>
          <w:b/>
          <w:bCs/>
          <w:lang w:val="el-GR"/>
        </w:rPr>
        <w:t xml:space="preserve"> </w:t>
      </w:r>
      <w:proofErr w:type="spellStart"/>
      <w:r w:rsidRPr="006F067C">
        <w:rPr>
          <w:rFonts w:asciiTheme="minorHAnsi" w:hAnsiTheme="minorHAnsi" w:cstheme="minorHAnsi"/>
          <w:b/>
          <w:bCs/>
          <w:lang w:val="el-GR"/>
        </w:rPr>
        <w:t>Pathways</w:t>
      </w:r>
      <w:proofErr w:type="spellEnd"/>
      <w:r w:rsidRPr="006F067C">
        <w:rPr>
          <w:rFonts w:asciiTheme="minorHAnsi" w:hAnsiTheme="minorHAnsi" w:cstheme="minorHAnsi"/>
          <w:b/>
          <w:bCs/>
          <w:lang w:val="el-GR"/>
        </w:rPr>
        <w:t xml:space="preserve"> in </w:t>
      </w:r>
      <w:proofErr w:type="spellStart"/>
      <w:r w:rsidRPr="006F067C">
        <w:rPr>
          <w:rFonts w:asciiTheme="minorHAnsi" w:hAnsiTheme="minorHAnsi" w:cstheme="minorHAnsi"/>
          <w:b/>
          <w:bCs/>
          <w:lang w:val="el-GR"/>
        </w:rPr>
        <w:t>Southeastern</w:t>
      </w:r>
      <w:proofErr w:type="spellEnd"/>
      <w:r w:rsidRPr="006F067C">
        <w:rPr>
          <w:rFonts w:asciiTheme="minorHAnsi" w:hAnsiTheme="minorHAnsi" w:cstheme="minorHAnsi"/>
          <w:b/>
          <w:bCs/>
          <w:lang w:val="el-GR"/>
        </w:rPr>
        <w:t xml:space="preserve"> Europe: </w:t>
      </w:r>
      <w:proofErr w:type="spellStart"/>
      <w:r w:rsidRPr="006F067C">
        <w:rPr>
          <w:rFonts w:asciiTheme="minorHAnsi" w:hAnsiTheme="minorHAnsi" w:cstheme="minorHAnsi"/>
          <w:b/>
          <w:bCs/>
          <w:lang w:val="el-GR"/>
        </w:rPr>
        <w:t>Disruptions</w:t>
      </w:r>
      <w:proofErr w:type="spellEnd"/>
      <w:r w:rsidRPr="006F067C">
        <w:rPr>
          <w:rFonts w:asciiTheme="minorHAnsi" w:hAnsiTheme="minorHAnsi" w:cstheme="minorHAnsi"/>
          <w:b/>
          <w:bCs/>
          <w:lang w:val="el-GR"/>
        </w:rPr>
        <w:t xml:space="preserve">, </w:t>
      </w:r>
      <w:proofErr w:type="spellStart"/>
      <w:r w:rsidRPr="006F067C">
        <w:rPr>
          <w:rFonts w:asciiTheme="minorHAnsi" w:hAnsiTheme="minorHAnsi" w:cstheme="minorHAnsi"/>
          <w:b/>
          <w:bCs/>
          <w:lang w:val="el-GR"/>
        </w:rPr>
        <w:t>Challenges</w:t>
      </w:r>
      <w:proofErr w:type="spellEnd"/>
      <w:r w:rsidRPr="006F067C">
        <w:rPr>
          <w:rFonts w:asciiTheme="minorHAnsi" w:hAnsiTheme="minorHAnsi" w:cstheme="minorHAnsi"/>
          <w:b/>
          <w:bCs/>
          <w:lang w:val="el-GR"/>
        </w:rPr>
        <w:t xml:space="preserve">, </w:t>
      </w:r>
      <w:proofErr w:type="spellStart"/>
      <w:r w:rsidRPr="006F067C">
        <w:rPr>
          <w:rFonts w:asciiTheme="minorHAnsi" w:hAnsiTheme="minorHAnsi" w:cstheme="minorHAnsi"/>
          <w:b/>
          <w:bCs/>
          <w:lang w:val="el-GR"/>
        </w:rPr>
        <w:t>Prospects</w:t>
      </w:r>
      <w:proofErr w:type="spellEnd"/>
      <w:r w:rsidRPr="006F067C">
        <w:rPr>
          <w:rFonts w:asciiTheme="minorHAnsi" w:hAnsiTheme="minorHAnsi" w:cstheme="minorHAnsi"/>
          <w:b/>
          <w:bCs/>
          <w:lang w:val="el-GR"/>
        </w:rPr>
        <w:t>).</w:t>
      </w:r>
    </w:p>
    <w:p w14:paraId="4ED1EB31" w14:textId="1EFE1166" w:rsidR="006C02D1" w:rsidRPr="006C02D1" w:rsidRDefault="006C02D1" w:rsidP="009A0D6F">
      <w:pPr>
        <w:widowControl/>
        <w:autoSpaceDE/>
        <w:autoSpaceDN/>
        <w:adjustRightInd/>
        <w:ind w:right="-54"/>
        <w:jc w:val="both"/>
        <w:rPr>
          <w:rFonts w:asciiTheme="minorHAnsi" w:hAnsiTheme="minorHAnsi" w:cstheme="minorHAnsi"/>
          <w:lang w:val="el-GR"/>
        </w:rPr>
      </w:pPr>
      <w:r w:rsidRPr="006C02D1">
        <w:rPr>
          <w:rFonts w:asciiTheme="minorHAnsi" w:hAnsiTheme="minorHAnsi" w:cstheme="minorHAnsi"/>
          <w:lang w:val="el-GR"/>
        </w:rPr>
        <w:t>Το μάθημα στοχεύει στη θεωρητική και ιστορική κατανόηση από τους φοιτητές των δομών και πολιτικών του μοντέλου των κεντρικά ελεγχόμενων οικονομιών που είχε επικρατήσει στις χώρες της Νοτιοανατολικής Ευρώπης μετά τον Δεύτερο Παγκόσμιο Πόλεμο και στη λεπτομερέστερη διερεύνηση της μετάβασης και της εξέλιξής των οικονομιών της περιοχής σε οικονομίες α</w:t>
      </w:r>
      <w:r w:rsidR="009A0D6F">
        <w:rPr>
          <w:rFonts w:asciiTheme="minorHAnsi" w:hAnsiTheme="minorHAnsi" w:cstheme="minorHAnsi"/>
          <w:lang w:val="el-GR"/>
        </w:rPr>
        <w:t xml:space="preserve">γοράς από το 1989 μέχρι σήμερα. Αρχικά, </w:t>
      </w:r>
      <w:r w:rsidRPr="006C02D1">
        <w:rPr>
          <w:rFonts w:asciiTheme="minorHAnsi" w:hAnsiTheme="minorHAnsi" w:cstheme="minorHAnsi"/>
          <w:lang w:val="el-GR"/>
        </w:rPr>
        <w:t xml:space="preserve">γίνεται μια συνολική ανασκόπηση των μέσων, των μεθόδων και των πρακτικών που χρησιμοποιούνται από το μοντέλο της κεντρικά ελεγχόμενης οικονομίας για την επίλυση των προβλημάτων παραγωγής και διανομής, τα οποία τελικά προκάλεσαν σοβαρές δυσλειτουργίες και οδήγησαν στην κατάρρευση του συστήματος το 1989. </w:t>
      </w:r>
      <w:r w:rsidR="009A0D6F">
        <w:rPr>
          <w:rFonts w:asciiTheme="minorHAnsi" w:hAnsiTheme="minorHAnsi" w:cstheme="minorHAnsi"/>
          <w:lang w:val="el-GR"/>
        </w:rPr>
        <w:t xml:space="preserve">Εν συνεχεία, το μάθημα επικεντρώνεται </w:t>
      </w:r>
      <w:r w:rsidRPr="006C02D1">
        <w:rPr>
          <w:rFonts w:asciiTheme="minorHAnsi" w:hAnsiTheme="minorHAnsi" w:cstheme="minorHAnsi"/>
          <w:lang w:val="el-GR"/>
        </w:rPr>
        <w:t xml:space="preserve">στη λογική, το μέγεθος, το πεδίο εφαρμογής και τη φύση της διαδικασίας μετάβασης που ξεκίνησε το 1989 και οδήγησε όλες τις οικονομίες της Νοτιοανατολικής Ευρώπης από την κεντρικά ελεγχόμενη οικονομία στο μοντέλο της αγοράς. Οι αρχικές πολιτικές όπως η ιδιωτικοποίηση, η απελευθέρωση των τιμών, ο εκδημοκρατισμός, καθώς και η μεταρρύθμιση των κρατικών θεσμών και των λειτουργιών τους εξετάζονται και αναλύονται. Οι τελευταίες εβδομάδες επικεντρώνονται σε θέματα όπως οι ροές άμεσων ξένων επενδύσεων, το εμπόριο, οι εξελίξεις στον τραπεζικό τομέα, η οικοδόμηση θεσμών και οι συνολικές μακροοικονομικές επιδόσεις αυτών των χωρών σήμερα. Περιλαμβάνονται επίσης η πορεία προς της Ε.Ε. όλων των χωρών της περιοχής καθώς και οι προκλήσεις περιφερειακής συνεργασίας. </w:t>
      </w:r>
    </w:p>
    <w:p w14:paraId="331A27A5" w14:textId="77777777" w:rsidR="009A0D6F" w:rsidRDefault="009A0D6F" w:rsidP="006F067C">
      <w:pPr>
        <w:widowControl/>
        <w:autoSpaceDE/>
        <w:autoSpaceDN/>
        <w:adjustRightInd/>
        <w:ind w:right="-54"/>
        <w:jc w:val="both"/>
        <w:rPr>
          <w:rFonts w:asciiTheme="minorHAnsi" w:hAnsiTheme="minorHAnsi" w:cstheme="minorHAnsi"/>
          <w:b/>
          <w:bCs/>
          <w:lang w:val="el-GR"/>
        </w:rPr>
      </w:pPr>
    </w:p>
    <w:p w14:paraId="24BE01FB" w14:textId="77777777" w:rsidR="006C02D1" w:rsidRPr="006F067C" w:rsidRDefault="006C02D1" w:rsidP="006F067C">
      <w:pPr>
        <w:widowControl/>
        <w:autoSpaceDE/>
        <w:autoSpaceDN/>
        <w:adjustRightInd/>
        <w:ind w:right="-54"/>
        <w:jc w:val="both"/>
        <w:rPr>
          <w:rFonts w:asciiTheme="minorHAnsi" w:hAnsiTheme="minorHAnsi" w:cstheme="minorHAnsi"/>
          <w:b/>
          <w:bCs/>
          <w:lang w:val="el-GR"/>
        </w:rPr>
      </w:pPr>
      <w:r w:rsidRPr="006F067C">
        <w:rPr>
          <w:rFonts w:asciiTheme="minorHAnsi" w:hAnsiTheme="minorHAnsi" w:cstheme="minorHAnsi"/>
          <w:b/>
          <w:bCs/>
          <w:lang w:val="el-GR"/>
        </w:rPr>
        <w:t>Σύγχρονη Τουρκία (</w:t>
      </w:r>
      <w:proofErr w:type="spellStart"/>
      <w:r w:rsidRPr="006F067C">
        <w:rPr>
          <w:rFonts w:asciiTheme="minorHAnsi" w:hAnsiTheme="minorHAnsi" w:cstheme="minorHAnsi"/>
          <w:b/>
          <w:bCs/>
          <w:lang w:val="el-GR"/>
        </w:rPr>
        <w:t>Contemporary</w:t>
      </w:r>
      <w:proofErr w:type="spellEnd"/>
      <w:r w:rsidRPr="006F067C">
        <w:rPr>
          <w:rFonts w:asciiTheme="minorHAnsi" w:hAnsiTheme="minorHAnsi" w:cstheme="minorHAnsi"/>
          <w:b/>
          <w:bCs/>
          <w:lang w:val="el-GR"/>
        </w:rPr>
        <w:t xml:space="preserve"> </w:t>
      </w:r>
      <w:proofErr w:type="spellStart"/>
      <w:r w:rsidRPr="006F067C">
        <w:rPr>
          <w:rFonts w:asciiTheme="minorHAnsi" w:hAnsiTheme="minorHAnsi" w:cstheme="minorHAnsi"/>
          <w:b/>
          <w:bCs/>
          <w:lang w:val="el-GR"/>
        </w:rPr>
        <w:t>Turkey</w:t>
      </w:r>
      <w:proofErr w:type="spellEnd"/>
      <w:r w:rsidRPr="006F067C">
        <w:rPr>
          <w:rFonts w:asciiTheme="minorHAnsi" w:hAnsiTheme="minorHAnsi" w:cstheme="minorHAnsi"/>
          <w:b/>
          <w:bCs/>
          <w:lang w:val="el-GR"/>
        </w:rPr>
        <w:t>).</w:t>
      </w:r>
    </w:p>
    <w:p w14:paraId="15263F5A" w14:textId="4CE2F2B4" w:rsidR="006C02D1" w:rsidRDefault="00573E0D" w:rsidP="00573E0D">
      <w:pPr>
        <w:widowControl/>
        <w:autoSpaceDE/>
        <w:autoSpaceDN/>
        <w:adjustRightInd/>
        <w:ind w:right="-54"/>
        <w:jc w:val="both"/>
        <w:rPr>
          <w:rFonts w:asciiTheme="minorHAnsi" w:hAnsiTheme="minorHAnsi" w:cstheme="minorHAnsi"/>
          <w:lang w:val="el-GR"/>
        </w:rPr>
      </w:pPr>
      <w:r w:rsidRPr="009A0D6F">
        <w:rPr>
          <w:rFonts w:asciiTheme="minorHAnsi" w:hAnsiTheme="minorHAnsi" w:cstheme="minorHAnsi"/>
          <w:lang w:val="el-GR"/>
        </w:rPr>
        <w:t xml:space="preserve">Το μάθημα "Σύγχρονη Τουρκία: Εσωτερική και Εξωτερική Πολιτική" στοχεύει να διερευνήσει τα κύρια θέματα της πολιτικής της σύγχρονης Τουρκίας, εστιάζοντας σε κρίσιμα ζητήματα εσωτερικής και εξωτερικής πολιτικής. Το κράτος, ο στρατός, η κοινωνία των πολιτών, η πολιτική οικονομία, το πολιτικό Ισλάμ, τα πολιτικά κόμματα, το σύνταγμα, οι μειονότητες και η εμπειρία του εκδημοκρατισμού είναι μεταξύ των θεμάτων προς διερεύνηση και συγκριτική ανάλυση. Στοχεύει επίσης να εξετάσει τον περιφερειακό και παγκόσμιο ρόλο της Τουρκίας από την άποψη της εξωτερικής πολιτικής, της ιστορίας και της ταυτότητας. Οι σχέσεις της Τουρκίας με τις Ηνωμένες Πολιτείες, την Ευρωπαϊκή Ένωση, τη Ρωσία, τις αναδυόμενες δυνάμεις και τους </w:t>
      </w:r>
      <w:r w:rsidRPr="009A0D6F">
        <w:rPr>
          <w:rFonts w:asciiTheme="minorHAnsi" w:hAnsiTheme="minorHAnsi" w:cstheme="minorHAnsi"/>
          <w:lang w:val="el-GR"/>
        </w:rPr>
        <w:lastRenderedPageBreak/>
        <w:t>γείτονές της έχουν επηρεαστεί από την ιστορία, τις πολιτικές ταυτότητας και τις στρατηγικές εξωτερικής πολιτικής των τελευταίων δεκαετιών.</w:t>
      </w:r>
    </w:p>
    <w:p w14:paraId="0D6FB664" w14:textId="77777777" w:rsidR="009A0D6F" w:rsidRDefault="009A0D6F" w:rsidP="006F067C">
      <w:pPr>
        <w:widowControl/>
        <w:autoSpaceDE/>
        <w:autoSpaceDN/>
        <w:adjustRightInd/>
        <w:ind w:right="-54"/>
        <w:jc w:val="both"/>
        <w:rPr>
          <w:rFonts w:asciiTheme="minorHAnsi" w:hAnsiTheme="minorHAnsi" w:cstheme="minorHAnsi"/>
          <w:b/>
          <w:bCs/>
          <w:lang w:val="el-GR"/>
        </w:rPr>
      </w:pPr>
    </w:p>
    <w:p w14:paraId="5993DAC7" w14:textId="77777777" w:rsidR="00F23B0C" w:rsidRDefault="006C02D1" w:rsidP="00F23B0C">
      <w:pPr>
        <w:widowControl/>
        <w:autoSpaceDE/>
        <w:autoSpaceDN/>
        <w:adjustRightInd/>
        <w:ind w:right="-54"/>
        <w:jc w:val="both"/>
        <w:rPr>
          <w:rFonts w:asciiTheme="minorHAnsi" w:hAnsiTheme="minorHAnsi" w:cstheme="minorHAnsi"/>
          <w:b/>
          <w:bCs/>
          <w:lang w:val="el-GR"/>
        </w:rPr>
      </w:pPr>
      <w:r w:rsidRPr="006F067C">
        <w:rPr>
          <w:rFonts w:asciiTheme="minorHAnsi" w:hAnsiTheme="minorHAnsi" w:cstheme="minorHAnsi"/>
          <w:b/>
          <w:bCs/>
          <w:lang w:val="el-GR"/>
        </w:rPr>
        <w:t>Ασφάλεια και Σταθερότητα στη Νοτιοανατολική Ευρώπη (</w:t>
      </w:r>
      <w:proofErr w:type="spellStart"/>
      <w:r w:rsidRPr="006F067C">
        <w:rPr>
          <w:rFonts w:asciiTheme="minorHAnsi" w:hAnsiTheme="minorHAnsi" w:cstheme="minorHAnsi"/>
          <w:b/>
          <w:bCs/>
          <w:lang w:val="el-GR"/>
        </w:rPr>
        <w:t>Security</w:t>
      </w:r>
      <w:proofErr w:type="spellEnd"/>
      <w:r w:rsidRPr="006F067C">
        <w:rPr>
          <w:rFonts w:asciiTheme="minorHAnsi" w:hAnsiTheme="minorHAnsi" w:cstheme="minorHAnsi"/>
          <w:b/>
          <w:bCs/>
          <w:lang w:val="el-GR"/>
        </w:rPr>
        <w:t xml:space="preserve"> and </w:t>
      </w:r>
      <w:proofErr w:type="spellStart"/>
      <w:r w:rsidRPr="006F067C">
        <w:rPr>
          <w:rFonts w:asciiTheme="minorHAnsi" w:hAnsiTheme="minorHAnsi" w:cstheme="minorHAnsi"/>
          <w:b/>
          <w:bCs/>
          <w:lang w:val="el-GR"/>
        </w:rPr>
        <w:t>Stability</w:t>
      </w:r>
      <w:proofErr w:type="spellEnd"/>
      <w:r w:rsidRPr="006F067C">
        <w:rPr>
          <w:rFonts w:asciiTheme="minorHAnsi" w:hAnsiTheme="minorHAnsi" w:cstheme="minorHAnsi"/>
          <w:b/>
          <w:bCs/>
          <w:lang w:val="el-GR"/>
        </w:rPr>
        <w:t xml:space="preserve"> in </w:t>
      </w:r>
      <w:proofErr w:type="spellStart"/>
      <w:r w:rsidRPr="006F067C">
        <w:rPr>
          <w:rFonts w:asciiTheme="minorHAnsi" w:hAnsiTheme="minorHAnsi" w:cstheme="minorHAnsi"/>
          <w:b/>
          <w:bCs/>
          <w:lang w:val="el-GR"/>
        </w:rPr>
        <w:t>Southeast</w:t>
      </w:r>
      <w:proofErr w:type="spellEnd"/>
      <w:r w:rsidRPr="006F067C">
        <w:rPr>
          <w:rFonts w:asciiTheme="minorHAnsi" w:hAnsiTheme="minorHAnsi" w:cstheme="minorHAnsi"/>
          <w:b/>
          <w:bCs/>
          <w:lang w:val="el-GR"/>
        </w:rPr>
        <w:t xml:space="preserve"> Europe).</w:t>
      </w:r>
    </w:p>
    <w:p w14:paraId="55279021" w14:textId="183CDB96" w:rsidR="009A0D6F" w:rsidRPr="00F23B0C" w:rsidRDefault="009A0D6F" w:rsidP="00F23B0C">
      <w:pPr>
        <w:widowControl/>
        <w:autoSpaceDE/>
        <w:autoSpaceDN/>
        <w:adjustRightInd/>
        <w:ind w:right="-54"/>
        <w:jc w:val="both"/>
        <w:rPr>
          <w:rFonts w:asciiTheme="minorHAnsi" w:hAnsiTheme="minorHAnsi" w:cstheme="minorHAnsi"/>
          <w:b/>
          <w:bCs/>
          <w:lang w:val="el-GR"/>
        </w:rPr>
      </w:pPr>
      <w:r>
        <w:rPr>
          <w:rFonts w:ascii="Calibri" w:hAnsi="Calibri" w:cs="Arial"/>
        </w:rPr>
        <w:t>To</w:t>
      </w:r>
      <w:r w:rsidRPr="009A0D6F">
        <w:rPr>
          <w:rFonts w:ascii="Calibri" w:hAnsi="Calibri" w:cs="Arial"/>
          <w:lang w:val="el-GR"/>
        </w:rPr>
        <w:t xml:space="preserve"> </w:t>
      </w:r>
      <w:r w:rsidRPr="00F23B0C">
        <w:rPr>
          <w:rFonts w:ascii="Calibri" w:hAnsi="Calibri" w:cs="Arial"/>
          <w:lang w:val="el-GR"/>
        </w:rPr>
        <w:t>σεμινάριο</w:t>
      </w:r>
      <w:r w:rsidRPr="009A0D6F">
        <w:rPr>
          <w:rFonts w:ascii="Calibri" w:hAnsi="Calibri" w:cs="Arial"/>
          <w:lang w:val="el-GR"/>
        </w:rPr>
        <w:t xml:space="preserve"> </w:t>
      </w:r>
      <w:r w:rsidRPr="00F23B0C">
        <w:rPr>
          <w:rFonts w:ascii="Calibri" w:hAnsi="Calibri" w:cs="Arial"/>
          <w:lang w:val="el-GR"/>
        </w:rPr>
        <w:t>εστιάζεται</w:t>
      </w:r>
      <w:r w:rsidRPr="009A0D6F">
        <w:rPr>
          <w:rFonts w:ascii="Calibri" w:hAnsi="Calibri" w:cs="Arial"/>
          <w:lang w:val="el-GR"/>
        </w:rPr>
        <w:t xml:space="preserve"> </w:t>
      </w:r>
      <w:r w:rsidRPr="00F23B0C">
        <w:rPr>
          <w:rFonts w:ascii="Calibri" w:hAnsi="Calibri" w:cs="Arial"/>
          <w:lang w:val="el-GR"/>
        </w:rPr>
        <w:t>στη</w:t>
      </w:r>
      <w:r w:rsidRPr="009A0D6F">
        <w:rPr>
          <w:rFonts w:ascii="Calibri" w:hAnsi="Calibri" w:cs="Arial"/>
          <w:lang w:val="el-GR"/>
        </w:rPr>
        <w:t xml:space="preserve"> </w:t>
      </w:r>
      <w:proofErr w:type="spellStart"/>
      <w:r w:rsidRPr="00F23B0C">
        <w:rPr>
          <w:rFonts w:ascii="Calibri" w:hAnsi="Calibri" w:cs="Arial"/>
          <w:lang w:val="el-GR"/>
        </w:rPr>
        <w:t>Μετα</w:t>
      </w:r>
      <w:proofErr w:type="spellEnd"/>
      <w:r w:rsidRPr="009A0D6F">
        <w:rPr>
          <w:rFonts w:ascii="Calibri" w:hAnsi="Calibri" w:cs="Arial"/>
          <w:lang w:val="el-GR"/>
        </w:rPr>
        <w:t>-</w:t>
      </w:r>
      <w:r w:rsidRPr="00F23B0C">
        <w:rPr>
          <w:rFonts w:ascii="Calibri" w:hAnsi="Calibri" w:cs="Arial"/>
          <w:lang w:val="el-GR"/>
        </w:rPr>
        <w:t>Ψυχροπολεμική</w:t>
      </w:r>
      <w:r w:rsidRPr="009A0D6F">
        <w:rPr>
          <w:rFonts w:ascii="Calibri" w:hAnsi="Calibri" w:cs="Arial"/>
          <w:lang w:val="el-GR"/>
        </w:rPr>
        <w:t xml:space="preserve"> </w:t>
      </w:r>
      <w:r w:rsidRPr="00F23B0C">
        <w:rPr>
          <w:rFonts w:ascii="Calibri" w:hAnsi="Calibri" w:cs="Arial"/>
          <w:lang w:val="el-GR"/>
        </w:rPr>
        <w:t>εποχή</w:t>
      </w:r>
      <w:r w:rsidRPr="009A0D6F">
        <w:rPr>
          <w:rFonts w:ascii="Calibri" w:hAnsi="Calibri" w:cs="Arial"/>
          <w:lang w:val="el-GR"/>
        </w:rPr>
        <w:t xml:space="preserve"> </w:t>
      </w:r>
      <w:r w:rsidRPr="00F23B0C">
        <w:rPr>
          <w:rFonts w:ascii="Calibri" w:hAnsi="Calibri" w:cs="Arial"/>
          <w:lang w:val="el-GR"/>
        </w:rPr>
        <w:t>στη</w:t>
      </w:r>
      <w:r w:rsidRPr="009A0D6F">
        <w:rPr>
          <w:rFonts w:ascii="Calibri" w:hAnsi="Calibri" w:cs="Arial"/>
          <w:lang w:val="el-GR"/>
        </w:rPr>
        <w:t xml:space="preserve"> </w:t>
      </w:r>
      <w:proofErr w:type="spellStart"/>
      <w:r w:rsidRPr="00F23B0C">
        <w:rPr>
          <w:rFonts w:ascii="Calibri" w:hAnsi="Calibri" w:cs="Arial"/>
          <w:lang w:val="el-GR"/>
        </w:rPr>
        <w:t>Νότιοανατολική</w:t>
      </w:r>
      <w:proofErr w:type="spellEnd"/>
      <w:r w:rsidRPr="00F23B0C">
        <w:rPr>
          <w:rFonts w:ascii="Calibri" w:hAnsi="Calibri" w:cs="Arial"/>
          <w:lang w:val="el-GR"/>
        </w:rPr>
        <w:t xml:space="preserve"> Ευρώπη. </w:t>
      </w:r>
      <w:r w:rsidRPr="00C36B40">
        <w:rPr>
          <w:rFonts w:ascii="Calibri" w:hAnsi="Calibri" w:cs="Arial"/>
          <w:lang w:val="el-GR"/>
        </w:rPr>
        <w:t xml:space="preserve">Ξεκινά με </w:t>
      </w:r>
      <w:r w:rsidRPr="009A0D6F">
        <w:rPr>
          <w:rFonts w:ascii="Calibri" w:hAnsi="Calibri" w:cs="Arial"/>
          <w:lang w:val="el-GR" w:eastAsia="el-GR"/>
        </w:rPr>
        <w:t>μια λεπτομερή εισαγωγή στις σημαντικότερες θεωρητικές προσεγγίσεις με στόχο να εξοικειωθούν οι φοιτητές με το περιεχόμενο των διαφόρων θεωρητικών και μεθοδολογικών εργαλείων ανάλυσης (κατανόησης και εξήγησης) των διεθνών φαινομένων. Κατά τη διάρκεια του σεμιναρίου αναλύονται διάφορες θεματικές που αφορούν, μεταξύ άλλων:</w:t>
      </w:r>
      <w:r w:rsidRPr="009A0D6F">
        <w:rPr>
          <w:rFonts w:ascii="Calibri" w:hAnsi="Calibri" w:cs="Arial"/>
          <w:lang w:val="el-GR"/>
        </w:rPr>
        <w:t xml:space="preserve"> </w:t>
      </w:r>
      <w:r w:rsidRPr="009A0D6F">
        <w:rPr>
          <w:rFonts w:ascii="Calibri" w:hAnsi="Calibri" w:cs="Arial"/>
          <w:lang w:val="el-GR" w:eastAsia="el-GR"/>
        </w:rPr>
        <w:t>την κριτική αποτίμηση των διαφόρων εξηγήσεων διάλυσης της Γιουγκοσλαβίας</w:t>
      </w:r>
      <w:r w:rsidRPr="009A0D6F">
        <w:rPr>
          <w:rFonts w:ascii="Calibri" w:hAnsi="Calibri" w:cs="Arial"/>
          <w:lang w:val="el-GR"/>
        </w:rPr>
        <w:t xml:space="preserve">, </w:t>
      </w:r>
      <w:r w:rsidRPr="009A0D6F">
        <w:rPr>
          <w:rFonts w:asciiTheme="minorHAnsi" w:hAnsiTheme="minorHAnsi" w:cstheme="minorHAnsi"/>
          <w:lang w:val="el-GR"/>
        </w:rPr>
        <w:t>τ</w:t>
      </w:r>
      <w:r w:rsidRPr="006F067C">
        <w:rPr>
          <w:rFonts w:asciiTheme="minorHAnsi" w:hAnsiTheme="minorHAnsi" w:cstheme="minorHAnsi"/>
          <w:lang w:val="el-GR"/>
        </w:rPr>
        <w:t>ις στρατηγικές συγκεκριμένων εξωτερικών πρωταγωνιστών</w:t>
      </w:r>
      <w:r w:rsidRPr="009A0D6F">
        <w:rPr>
          <w:rFonts w:asciiTheme="minorHAnsi" w:hAnsiTheme="minorHAnsi" w:cstheme="minorHAnsi"/>
          <w:lang w:val="el-GR"/>
        </w:rPr>
        <w:t xml:space="preserve"> (ΗΠΑ, </w:t>
      </w:r>
      <w:r w:rsidRPr="006F067C">
        <w:rPr>
          <w:rFonts w:asciiTheme="minorHAnsi" w:hAnsiTheme="minorHAnsi" w:cstheme="minorHAnsi"/>
          <w:lang w:val="el-GR"/>
        </w:rPr>
        <w:t>Ρωσία, Κίνα</w:t>
      </w:r>
      <w:r w:rsidRPr="009A0D6F">
        <w:rPr>
          <w:rFonts w:asciiTheme="minorHAnsi" w:hAnsiTheme="minorHAnsi" w:cstheme="minorHAnsi"/>
          <w:lang w:val="el-GR"/>
        </w:rPr>
        <w:t>,</w:t>
      </w:r>
      <w:r w:rsidRPr="006F067C">
        <w:rPr>
          <w:rFonts w:asciiTheme="minorHAnsi" w:hAnsiTheme="minorHAnsi" w:cstheme="minorHAnsi"/>
          <w:lang w:val="el-GR"/>
        </w:rPr>
        <w:t xml:space="preserve"> Τουρκία</w:t>
      </w:r>
      <w:r w:rsidRPr="009A0D6F">
        <w:rPr>
          <w:rFonts w:asciiTheme="minorHAnsi" w:hAnsiTheme="minorHAnsi" w:cstheme="minorHAnsi"/>
          <w:lang w:val="el-GR"/>
        </w:rPr>
        <w:t xml:space="preserve">) </w:t>
      </w:r>
      <w:r w:rsidRPr="006F067C">
        <w:rPr>
          <w:rFonts w:asciiTheme="minorHAnsi" w:hAnsiTheme="minorHAnsi" w:cstheme="minorHAnsi"/>
          <w:lang w:val="el-GR"/>
        </w:rPr>
        <w:t>στην περιοχή</w:t>
      </w:r>
      <w:r w:rsidRPr="009A0D6F">
        <w:rPr>
          <w:rFonts w:asciiTheme="minorHAnsi" w:hAnsiTheme="minorHAnsi" w:cstheme="minorHAnsi"/>
          <w:lang w:val="el-GR"/>
        </w:rPr>
        <w:t xml:space="preserve">, τον ρόλο των διεθνών οργανισμών στη διαχείριση και/ή την επίλυση διακρατικών και </w:t>
      </w:r>
      <w:proofErr w:type="spellStart"/>
      <w:r w:rsidRPr="009A0D6F">
        <w:rPr>
          <w:rFonts w:asciiTheme="minorHAnsi" w:hAnsiTheme="minorHAnsi" w:cstheme="minorHAnsi"/>
          <w:lang w:val="el-GR"/>
        </w:rPr>
        <w:t>ενδο</w:t>
      </w:r>
      <w:proofErr w:type="spellEnd"/>
      <w:r w:rsidRPr="009A0D6F">
        <w:rPr>
          <w:rFonts w:asciiTheme="minorHAnsi" w:hAnsiTheme="minorHAnsi" w:cstheme="minorHAnsi"/>
          <w:lang w:val="el-GR"/>
        </w:rPr>
        <w:t xml:space="preserve">-κρατικών συγκρούσεων στη Νοτιοανατολική Ευρώπη, </w:t>
      </w:r>
      <w:r>
        <w:rPr>
          <w:rFonts w:asciiTheme="minorHAnsi" w:hAnsiTheme="minorHAnsi" w:cstheme="minorHAnsi"/>
          <w:lang w:val="el-GR"/>
        </w:rPr>
        <w:t>τ</w:t>
      </w:r>
      <w:r w:rsidRPr="006F067C">
        <w:rPr>
          <w:rFonts w:asciiTheme="minorHAnsi" w:hAnsiTheme="minorHAnsi" w:cstheme="minorHAnsi"/>
          <w:lang w:val="el-GR"/>
        </w:rPr>
        <w:t>ην εξέλιξη της εξωτερικής πολιτικής της Ελλάδας μετά το Ψυχρό Πόλεμο στην περιοχή των Βαλκανίων</w:t>
      </w:r>
      <w:r>
        <w:rPr>
          <w:rFonts w:asciiTheme="minorHAnsi" w:hAnsiTheme="minorHAnsi" w:cstheme="minorHAnsi"/>
          <w:lang w:val="el-GR"/>
        </w:rPr>
        <w:t xml:space="preserve">, τις </w:t>
      </w:r>
      <w:r w:rsidRPr="009A0D6F">
        <w:rPr>
          <w:rFonts w:asciiTheme="minorHAnsi" w:hAnsiTheme="minorHAnsi" w:cstheme="minorHAnsi"/>
          <w:lang w:val="el-GR"/>
        </w:rPr>
        <w:t xml:space="preserve">παραδοσιακές και </w:t>
      </w:r>
      <w:proofErr w:type="spellStart"/>
      <w:r w:rsidRPr="009A0D6F">
        <w:rPr>
          <w:rFonts w:asciiTheme="minorHAnsi" w:hAnsiTheme="minorHAnsi" w:cstheme="minorHAnsi"/>
          <w:lang w:val="el-GR"/>
        </w:rPr>
        <w:t>νεώτερες</w:t>
      </w:r>
      <w:proofErr w:type="spellEnd"/>
      <w:r w:rsidRPr="009A0D6F">
        <w:rPr>
          <w:rFonts w:asciiTheme="minorHAnsi" w:hAnsiTheme="minorHAnsi" w:cstheme="minorHAnsi"/>
          <w:lang w:val="el-GR"/>
        </w:rPr>
        <w:t xml:space="preserve">/κριτικές αντιλήψεις για την ασφάλεια σε σχέση με τις νέες απειλές και προκλήσεις </w:t>
      </w:r>
      <w:r w:rsidR="00F23B0C">
        <w:rPr>
          <w:rFonts w:asciiTheme="minorHAnsi" w:hAnsiTheme="minorHAnsi" w:cstheme="minorHAnsi"/>
          <w:lang w:val="el-GR"/>
        </w:rPr>
        <w:t xml:space="preserve">(ισλαμική ριζοσπαστικοποίηση, </w:t>
      </w:r>
      <w:proofErr w:type="spellStart"/>
      <w:r w:rsidRPr="009A0D6F">
        <w:rPr>
          <w:rFonts w:asciiTheme="minorHAnsi" w:hAnsiTheme="minorHAnsi" w:cstheme="minorHAnsi"/>
          <w:lang w:val="el-GR"/>
        </w:rPr>
        <w:t>τζιχαντιστική</w:t>
      </w:r>
      <w:proofErr w:type="spellEnd"/>
      <w:r w:rsidRPr="009A0D6F">
        <w:rPr>
          <w:rFonts w:asciiTheme="minorHAnsi" w:hAnsiTheme="minorHAnsi" w:cstheme="minorHAnsi"/>
          <w:lang w:val="el-GR"/>
        </w:rPr>
        <w:t xml:space="preserve"> τρομοκρατία</w:t>
      </w:r>
      <w:r w:rsidR="00F23B0C">
        <w:rPr>
          <w:rFonts w:asciiTheme="minorHAnsi" w:hAnsiTheme="minorHAnsi" w:cstheme="minorHAnsi"/>
          <w:lang w:val="el-GR"/>
        </w:rPr>
        <w:t>), τ</w:t>
      </w:r>
      <w:r w:rsidRPr="006F067C">
        <w:rPr>
          <w:rFonts w:asciiTheme="minorHAnsi" w:hAnsiTheme="minorHAnsi" w:cstheme="minorHAnsi"/>
          <w:lang w:val="el-GR"/>
        </w:rPr>
        <w:t>ις τρέχουσες προκλήσεις και μελλοντικές προοπτικές περιφερειακής συνεργασίας στη Νοτιοανατολική Ευρώπη.</w:t>
      </w:r>
    </w:p>
    <w:p w14:paraId="69D12005" w14:textId="77777777" w:rsidR="009A0D6F" w:rsidRPr="006C02D1" w:rsidRDefault="009A0D6F" w:rsidP="009A0D6F">
      <w:pPr>
        <w:widowControl/>
        <w:autoSpaceDE/>
        <w:autoSpaceDN/>
        <w:adjustRightInd/>
        <w:ind w:right="-54"/>
        <w:jc w:val="both"/>
        <w:rPr>
          <w:rFonts w:asciiTheme="minorHAnsi" w:hAnsiTheme="minorHAnsi" w:cstheme="minorHAnsi"/>
          <w:lang w:val="el-GR"/>
        </w:rPr>
      </w:pPr>
    </w:p>
    <w:p w14:paraId="07864161" w14:textId="0A52D202" w:rsidR="006C02D1" w:rsidRPr="006F067C" w:rsidRDefault="006C02D1" w:rsidP="006F067C">
      <w:pPr>
        <w:widowControl/>
        <w:autoSpaceDE/>
        <w:autoSpaceDN/>
        <w:adjustRightInd/>
        <w:ind w:right="-54"/>
        <w:jc w:val="both"/>
        <w:rPr>
          <w:rFonts w:asciiTheme="minorHAnsi" w:hAnsiTheme="minorHAnsi" w:cstheme="minorHAnsi"/>
          <w:b/>
          <w:bCs/>
          <w:lang w:val="el-GR"/>
        </w:rPr>
      </w:pPr>
      <w:r w:rsidRPr="006F067C">
        <w:rPr>
          <w:rFonts w:asciiTheme="minorHAnsi" w:hAnsiTheme="minorHAnsi" w:cstheme="minorHAnsi"/>
          <w:b/>
          <w:bCs/>
          <w:lang w:val="el-GR"/>
        </w:rPr>
        <w:t xml:space="preserve">Διακυβέρνηση Μετανάστευσης και Ασύλου στη Νοτιοανατολική Ευρώπη (Migration and </w:t>
      </w:r>
      <w:proofErr w:type="spellStart"/>
      <w:r w:rsidRPr="006F067C">
        <w:rPr>
          <w:rFonts w:asciiTheme="minorHAnsi" w:hAnsiTheme="minorHAnsi" w:cstheme="minorHAnsi"/>
          <w:b/>
          <w:bCs/>
          <w:lang w:val="el-GR"/>
        </w:rPr>
        <w:t>Asylum</w:t>
      </w:r>
      <w:proofErr w:type="spellEnd"/>
      <w:r w:rsidRPr="006F067C">
        <w:rPr>
          <w:rFonts w:asciiTheme="minorHAnsi" w:hAnsiTheme="minorHAnsi" w:cstheme="minorHAnsi"/>
          <w:b/>
          <w:bCs/>
          <w:lang w:val="el-GR"/>
        </w:rPr>
        <w:t xml:space="preserve"> </w:t>
      </w:r>
      <w:proofErr w:type="spellStart"/>
      <w:r w:rsidRPr="006F067C">
        <w:rPr>
          <w:rFonts w:asciiTheme="minorHAnsi" w:hAnsiTheme="minorHAnsi" w:cstheme="minorHAnsi"/>
          <w:b/>
          <w:bCs/>
          <w:lang w:val="el-GR"/>
        </w:rPr>
        <w:t>Governance</w:t>
      </w:r>
      <w:proofErr w:type="spellEnd"/>
      <w:r w:rsidRPr="006F067C">
        <w:rPr>
          <w:rFonts w:asciiTheme="minorHAnsi" w:hAnsiTheme="minorHAnsi" w:cstheme="minorHAnsi"/>
          <w:b/>
          <w:bCs/>
          <w:lang w:val="el-GR"/>
        </w:rPr>
        <w:t xml:space="preserve"> in </w:t>
      </w:r>
      <w:proofErr w:type="spellStart"/>
      <w:r w:rsidRPr="006F067C">
        <w:rPr>
          <w:rFonts w:asciiTheme="minorHAnsi" w:hAnsiTheme="minorHAnsi" w:cstheme="minorHAnsi"/>
          <w:b/>
          <w:bCs/>
          <w:lang w:val="el-GR"/>
        </w:rPr>
        <w:t>South</w:t>
      </w:r>
      <w:proofErr w:type="spellEnd"/>
      <w:r w:rsidR="00322228">
        <w:rPr>
          <w:rFonts w:asciiTheme="minorHAnsi" w:hAnsiTheme="minorHAnsi" w:cstheme="minorHAnsi"/>
          <w:b/>
          <w:bCs/>
        </w:rPr>
        <w:t>e</w:t>
      </w:r>
      <w:proofErr w:type="spellStart"/>
      <w:r w:rsidRPr="006F067C">
        <w:rPr>
          <w:rFonts w:asciiTheme="minorHAnsi" w:hAnsiTheme="minorHAnsi" w:cstheme="minorHAnsi"/>
          <w:b/>
          <w:bCs/>
          <w:lang w:val="el-GR"/>
        </w:rPr>
        <w:t>astern</w:t>
      </w:r>
      <w:proofErr w:type="spellEnd"/>
      <w:r w:rsidRPr="006F067C">
        <w:rPr>
          <w:rFonts w:asciiTheme="minorHAnsi" w:hAnsiTheme="minorHAnsi" w:cstheme="minorHAnsi"/>
          <w:b/>
          <w:bCs/>
          <w:lang w:val="el-GR"/>
        </w:rPr>
        <w:t xml:space="preserve"> Europe).</w:t>
      </w:r>
    </w:p>
    <w:p w14:paraId="56072766" w14:textId="77777777" w:rsidR="00D44D49" w:rsidRDefault="006C02D1" w:rsidP="00D44D49">
      <w:pPr>
        <w:widowControl/>
        <w:autoSpaceDE/>
        <w:autoSpaceDN/>
        <w:adjustRightInd/>
        <w:ind w:right="-54"/>
        <w:jc w:val="both"/>
        <w:rPr>
          <w:rFonts w:asciiTheme="minorHAnsi" w:hAnsiTheme="minorHAnsi" w:cstheme="minorHAnsi"/>
          <w:lang w:val="el-GR"/>
        </w:rPr>
      </w:pPr>
      <w:r w:rsidRPr="006C02D1">
        <w:rPr>
          <w:rFonts w:asciiTheme="minorHAnsi" w:hAnsiTheme="minorHAnsi" w:cstheme="minorHAnsi"/>
          <w:lang w:val="el-GR"/>
        </w:rPr>
        <w:t>Στόχος του μαθήματος είναι να παρέχει στους φοιτητές την κατανόηση της</w:t>
      </w:r>
      <w:r w:rsidR="006F067C" w:rsidRPr="006F067C">
        <w:rPr>
          <w:rFonts w:asciiTheme="minorHAnsi" w:hAnsiTheme="minorHAnsi" w:cstheme="minorHAnsi"/>
          <w:lang w:val="el-GR"/>
        </w:rPr>
        <w:t xml:space="preserve"> </w:t>
      </w:r>
      <w:r w:rsidRPr="006C02D1">
        <w:rPr>
          <w:rFonts w:asciiTheme="minorHAnsi" w:hAnsiTheme="minorHAnsi" w:cstheme="minorHAnsi"/>
          <w:lang w:val="el-GR"/>
        </w:rPr>
        <w:t xml:space="preserve">σύγχρονης διακυβέρνησης των ροών παράνομης μετανάστευσης και αναζήτησης ασύλου στην Ευρωπαϊκή Ένωση και στη γύρω περιοχή, ιδιαίτερα κατά τη διάρκεια και μετά την προσφυγική  κρίση του 2015. Η πορεία του μαθήματος θυμίζει ταξίδι. Στο πρώτο μέρος των μαθημάτων εξετάζεται πρώτα το γιατί και πώς μεταναστεύουν οι άνθρωποι ιδιαίτερα σε ό,τι αφορά την αναγκαστική μετακίνηση. Στο δεύτερο μέρος οι φοιτητές προσεγγίζουν το νομικό και πολιτικό πλαίσιο που εφαρμόζει η Ε.Ε. εσωτερικά και εξωτερικά όσον αφορά τη μετανάστευση και το άσυλο, που επηρεάζει και την γύρω περιοχή. Στη συνέχεια, το μάθημα στρέφεται στην κρίση των προσφύγων του 2015, ανατρέχοντας στον ρόλο της Τουρκίας ως κύριας χώρας διέλευσης και της Ελλάδα, ποιο πλαίσιο υπήρχε πριν από την άφιξη των 850.000 αιτούντων άσυλο που εισήλθαν το 2015 και πώς έγινε αυτή η αλλαγή στα χρόνια της κρίσης. Η πορεία του μαθήματος ολοκληρώνεται εξετάζοντας την αλλαγή της ρητορικής, μέσω της πολιτικοποίησης της μετανάστευσης στην Ευρώπη και της ανόδου του λαϊκισμού που συνδέεται με την πρόκληση της ολοκλήρωσης καθώς και με τους νέους παράγοντες που εμπλέκονται στη διαχείριση των ροών μετανάστευσης και παροχής ασύλου. </w:t>
      </w:r>
    </w:p>
    <w:p w14:paraId="0E6BD566" w14:textId="0E241A1C" w:rsidR="00D44D49" w:rsidRDefault="00D44D49" w:rsidP="00D44D49">
      <w:pPr>
        <w:widowControl/>
        <w:autoSpaceDE/>
        <w:autoSpaceDN/>
        <w:adjustRightInd/>
        <w:ind w:right="-54"/>
        <w:jc w:val="both"/>
        <w:rPr>
          <w:rFonts w:asciiTheme="minorHAnsi" w:hAnsiTheme="minorHAnsi" w:cstheme="minorHAnsi"/>
          <w:b/>
          <w:sz w:val="22"/>
          <w:szCs w:val="22"/>
          <w:lang w:val="el-GR"/>
        </w:rPr>
      </w:pPr>
    </w:p>
    <w:p w14:paraId="1A0A4F68" w14:textId="77777777" w:rsidR="00D44D49" w:rsidRDefault="00D44D49" w:rsidP="00D44D49">
      <w:pPr>
        <w:widowControl/>
        <w:autoSpaceDE/>
        <w:autoSpaceDN/>
        <w:adjustRightInd/>
        <w:ind w:right="-54"/>
        <w:jc w:val="both"/>
        <w:rPr>
          <w:rFonts w:asciiTheme="minorHAnsi" w:hAnsiTheme="minorHAnsi" w:cstheme="minorHAnsi"/>
          <w:b/>
          <w:sz w:val="22"/>
          <w:szCs w:val="22"/>
          <w:lang w:val="el-GR"/>
        </w:rPr>
      </w:pPr>
    </w:p>
    <w:p w14:paraId="115BED0B" w14:textId="59E67535" w:rsidR="007739FC" w:rsidRDefault="007A113C" w:rsidP="00D44D49">
      <w:pPr>
        <w:widowControl/>
        <w:autoSpaceDE/>
        <w:autoSpaceDN/>
        <w:adjustRightInd/>
        <w:ind w:right="-54"/>
        <w:jc w:val="center"/>
        <w:rPr>
          <w:rFonts w:asciiTheme="minorHAnsi" w:hAnsiTheme="minorHAnsi" w:cstheme="minorHAnsi"/>
          <w:b/>
          <w:sz w:val="22"/>
          <w:szCs w:val="22"/>
          <w:lang w:val="el-GR"/>
        </w:rPr>
      </w:pPr>
      <w:r w:rsidRPr="007B6304">
        <w:rPr>
          <w:rFonts w:asciiTheme="minorHAnsi" w:hAnsiTheme="minorHAnsi" w:cstheme="minorHAnsi"/>
          <w:b/>
          <w:sz w:val="22"/>
          <w:szCs w:val="22"/>
          <w:lang w:val="el-GR"/>
        </w:rPr>
        <w:t xml:space="preserve">ΑΡΘΡΟ </w:t>
      </w:r>
      <w:r w:rsidR="00E82F1C" w:rsidRPr="007B6304">
        <w:rPr>
          <w:rFonts w:asciiTheme="minorHAnsi" w:hAnsiTheme="minorHAnsi" w:cstheme="minorHAnsi"/>
          <w:b/>
          <w:sz w:val="22"/>
          <w:szCs w:val="22"/>
          <w:lang w:val="el-GR"/>
        </w:rPr>
        <w:t>7</w:t>
      </w:r>
      <w:r w:rsidR="00D0733A" w:rsidRPr="007B6304">
        <w:rPr>
          <w:rFonts w:asciiTheme="minorHAnsi" w:hAnsiTheme="minorHAnsi" w:cstheme="minorHAnsi"/>
          <w:b/>
          <w:sz w:val="22"/>
          <w:szCs w:val="22"/>
          <w:lang w:val="el-GR"/>
        </w:rPr>
        <w:t>.</w:t>
      </w:r>
      <w:r w:rsidRPr="007B6304">
        <w:rPr>
          <w:rFonts w:asciiTheme="minorHAnsi" w:hAnsiTheme="minorHAnsi" w:cstheme="minorHAnsi"/>
          <w:b/>
          <w:sz w:val="22"/>
          <w:szCs w:val="22"/>
          <w:lang w:val="el-GR"/>
        </w:rPr>
        <w:t xml:space="preserve"> </w:t>
      </w:r>
      <w:r w:rsidR="00E82F1C" w:rsidRPr="007B6304">
        <w:rPr>
          <w:rFonts w:asciiTheme="minorHAnsi" w:hAnsiTheme="minorHAnsi" w:cstheme="minorHAnsi"/>
          <w:b/>
          <w:sz w:val="22"/>
          <w:szCs w:val="22"/>
          <w:lang w:val="el-GR"/>
        </w:rPr>
        <w:t>ΕΞ ΑΠΟΣΤΑΣΕΩΣ ΕΚΠΑΙΔΕΥΣΗ</w:t>
      </w:r>
    </w:p>
    <w:p w14:paraId="792B5335" w14:textId="77777777" w:rsidR="00D44D49" w:rsidRPr="00D44D49" w:rsidRDefault="00D44D49" w:rsidP="00D44D49">
      <w:pPr>
        <w:widowControl/>
        <w:autoSpaceDE/>
        <w:autoSpaceDN/>
        <w:adjustRightInd/>
        <w:ind w:right="-54"/>
        <w:jc w:val="center"/>
        <w:rPr>
          <w:rFonts w:asciiTheme="minorHAnsi" w:hAnsiTheme="minorHAnsi" w:cstheme="minorHAnsi"/>
          <w:b/>
          <w:bCs/>
          <w:lang w:val="el-GR"/>
        </w:rPr>
      </w:pPr>
    </w:p>
    <w:p w14:paraId="093FB498" w14:textId="5C176817" w:rsidR="007739FC" w:rsidRPr="00841E63" w:rsidRDefault="00322228" w:rsidP="007B6304">
      <w:pPr>
        <w:widowControl/>
        <w:spacing w:after="60"/>
        <w:ind w:right="-54"/>
        <w:jc w:val="both"/>
        <w:rPr>
          <w:rFonts w:asciiTheme="minorHAnsi" w:hAnsiTheme="minorHAnsi" w:cstheme="minorHAnsi"/>
          <w:color w:val="000000"/>
          <w:sz w:val="22"/>
          <w:szCs w:val="22"/>
          <w:lang w:val="el-GR"/>
        </w:rPr>
      </w:pPr>
      <w:r w:rsidRPr="00C47B20">
        <w:rPr>
          <w:rFonts w:asciiTheme="minorHAnsi" w:hAnsiTheme="minorHAnsi" w:cstheme="minorHAnsi"/>
          <w:color w:val="000000"/>
          <w:sz w:val="22"/>
          <w:szCs w:val="22"/>
          <w:lang w:val="el-GR"/>
        </w:rPr>
        <w:t xml:space="preserve">7.1 </w:t>
      </w:r>
      <w:r w:rsidR="001A4069">
        <w:rPr>
          <w:rFonts w:asciiTheme="minorHAnsi" w:hAnsiTheme="minorHAnsi" w:cstheme="minorHAnsi"/>
          <w:color w:val="000000"/>
          <w:sz w:val="22"/>
          <w:szCs w:val="22"/>
          <w:lang w:val="el-GR"/>
        </w:rPr>
        <w:t>Το ΠΜΣ διδάσκεται δι</w:t>
      </w:r>
      <w:r w:rsidR="00360D64">
        <w:rPr>
          <w:rFonts w:asciiTheme="minorHAnsi" w:hAnsiTheme="minorHAnsi" w:cstheme="minorHAnsi"/>
          <w:color w:val="000000"/>
          <w:sz w:val="22"/>
          <w:szCs w:val="22"/>
          <w:lang w:val="el-GR"/>
        </w:rPr>
        <w:t>ά</w:t>
      </w:r>
      <w:r w:rsidR="001A4069">
        <w:rPr>
          <w:rFonts w:asciiTheme="minorHAnsi" w:hAnsiTheme="minorHAnsi" w:cstheme="minorHAnsi"/>
          <w:color w:val="000000"/>
          <w:sz w:val="22"/>
          <w:szCs w:val="22"/>
          <w:lang w:val="el-GR"/>
        </w:rPr>
        <w:t xml:space="preserve"> ζώσης</w:t>
      </w:r>
      <w:r w:rsidR="009C245F">
        <w:rPr>
          <w:rFonts w:asciiTheme="minorHAnsi" w:hAnsiTheme="minorHAnsi" w:cstheme="minorHAnsi"/>
          <w:color w:val="000000"/>
          <w:sz w:val="22"/>
          <w:szCs w:val="22"/>
          <w:lang w:val="el-GR"/>
        </w:rPr>
        <w:t>.</w:t>
      </w:r>
      <w:r w:rsidR="001A4069">
        <w:rPr>
          <w:rFonts w:asciiTheme="minorHAnsi" w:hAnsiTheme="minorHAnsi" w:cstheme="minorHAnsi"/>
          <w:color w:val="000000"/>
          <w:sz w:val="22"/>
          <w:szCs w:val="22"/>
          <w:lang w:val="el-GR"/>
        </w:rPr>
        <w:t xml:space="preserve"> </w:t>
      </w:r>
      <w:r w:rsidR="009C245F">
        <w:rPr>
          <w:rFonts w:asciiTheme="minorHAnsi" w:hAnsiTheme="minorHAnsi" w:cstheme="minorHAnsi"/>
          <w:color w:val="000000"/>
          <w:sz w:val="22"/>
          <w:szCs w:val="22"/>
          <w:lang w:val="el-GR"/>
        </w:rPr>
        <w:t xml:space="preserve">Η </w:t>
      </w:r>
      <w:r w:rsidR="007739FC" w:rsidRPr="00841E63">
        <w:rPr>
          <w:rFonts w:asciiTheme="minorHAnsi" w:hAnsiTheme="minorHAnsi" w:cstheme="minorHAnsi"/>
          <w:color w:val="000000"/>
          <w:sz w:val="22"/>
          <w:szCs w:val="22"/>
          <w:lang w:val="el-GR"/>
        </w:rPr>
        <w:t xml:space="preserve">εκπαιδευτική διαδικασία δύναται να διεξάγεται με τη χρήση μεθόδων σύγχρονης εξ αποστάσεως εκπαίδευσης, αποκλειστικά στις ακόλουθες περιπτώσεις: </w:t>
      </w:r>
    </w:p>
    <w:p w14:paraId="6BFFDFAB" w14:textId="77777777" w:rsidR="007739FC" w:rsidRPr="00841E63" w:rsidRDefault="007739FC" w:rsidP="007B6304">
      <w:pPr>
        <w:widowControl/>
        <w:spacing w:after="60"/>
        <w:ind w:right="-54"/>
        <w:jc w:val="both"/>
        <w:rPr>
          <w:rFonts w:asciiTheme="minorHAnsi" w:hAnsiTheme="minorHAnsi" w:cstheme="minorHAnsi"/>
          <w:color w:val="000000"/>
          <w:sz w:val="22"/>
          <w:szCs w:val="22"/>
          <w:lang w:val="el-GR"/>
        </w:rPr>
      </w:pPr>
      <w:r w:rsidRPr="00841E63">
        <w:rPr>
          <w:rFonts w:asciiTheme="minorHAnsi" w:hAnsiTheme="minorHAnsi" w:cstheme="minorHAnsi"/>
          <w:color w:val="000000"/>
          <w:sz w:val="22"/>
          <w:szCs w:val="22"/>
          <w:lang w:val="el-GR"/>
        </w:rPr>
        <w:t xml:space="preserve">- σε ανωτέρα βία ή έκτακτες συνθήκες, όπου δεν καθίσταται δυνατή η διά ζώσης διεξαγωγή της εκπαιδευτικής διαδικασίας ή η χρήση των υποδομών του ΕΚΠΑ για τη διεξαγωγή των εκπαιδευτικών, ερευνητικών και λοιπών δραστηριοτήτων του, </w:t>
      </w:r>
    </w:p>
    <w:p w14:paraId="523482A7" w14:textId="03BEB07B" w:rsidR="007739FC" w:rsidRPr="007B6304" w:rsidRDefault="007739FC" w:rsidP="00841E63">
      <w:pPr>
        <w:widowControl/>
        <w:spacing w:after="60"/>
        <w:ind w:right="-54"/>
        <w:jc w:val="both"/>
        <w:rPr>
          <w:rFonts w:asciiTheme="minorHAnsi" w:hAnsiTheme="minorHAnsi" w:cstheme="minorHAnsi"/>
          <w:color w:val="000000"/>
          <w:sz w:val="22"/>
          <w:szCs w:val="22"/>
          <w:lang w:val="el-GR"/>
        </w:rPr>
      </w:pPr>
      <w:r w:rsidRPr="00841E63">
        <w:rPr>
          <w:rFonts w:asciiTheme="minorHAnsi" w:hAnsiTheme="minorHAnsi" w:cstheme="minorHAnsi"/>
          <w:color w:val="000000"/>
          <w:sz w:val="22"/>
          <w:szCs w:val="22"/>
          <w:lang w:val="el-GR"/>
        </w:rPr>
        <w:t xml:space="preserve">- οργάνωσης μαθημάτων εμβάθυνσης </w:t>
      </w:r>
      <w:r w:rsidR="003E2D78" w:rsidRPr="00841E63">
        <w:rPr>
          <w:rFonts w:asciiTheme="minorHAnsi" w:hAnsiTheme="minorHAnsi" w:cstheme="minorHAnsi"/>
          <w:color w:val="000000"/>
          <w:sz w:val="22"/>
          <w:szCs w:val="22"/>
          <w:lang w:val="el-GR"/>
        </w:rPr>
        <w:t xml:space="preserve">πχ </w:t>
      </w:r>
      <w:r w:rsidR="005C5421" w:rsidRPr="00841E63">
        <w:rPr>
          <w:rFonts w:asciiTheme="minorHAnsi" w:hAnsiTheme="minorHAnsi" w:cstheme="minorHAnsi"/>
          <w:color w:val="000000"/>
          <w:sz w:val="22"/>
          <w:szCs w:val="22"/>
          <w:lang w:val="el-GR"/>
        </w:rPr>
        <w:t xml:space="preserve">ομιλίες προσκεκλημένων ομιλητών </w:t>
      </w:r>
    </w:p>
    <w:p w14:paraId="43853149" w14:textId="0901188B" w:rsidR="007739FC" w:rsidRPr="007B6304" w:rsidRDefault="007739FC" w:rsidP="007B6304">
      <w:pPr>
        <w:widowControl/>
        <w:spacing w:after="6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Υπεύθυνη για την υποστήριξη της εξ αποστάσεως εκπαιδευτικής διαδικασίας, όπως και για τα ζητήματα σχετικά με την προστασία των προσωπικών δεδομένων</w:t>
      </w:r>
      <w:r w:rsidR="00322228" w:rsidRPr="00C47B20">
        <w:rPr>
          <w:rFonts w:asciiTheme="minorHAnsi" w:hAnsiTheme="minorHAnsi" w:cstheme="minorHAnsi"/>
          <w:color w:val="000000"/>
          <w:sz w:val="22"/>
          <w:szCs w:val="22"/>
          <w:lang w:val="el-GR"/>
        </w:rPr>
        <w:t>,</w:t>
      </w:r>
      <w:r w:rsidRPr="007B6304">
        <w:rPr>
          <w:rFonts w:asciiTheme="minorHAnsi" w:hAnsiTheme="minorHAnsi" w:cstheme="minorHAnsi"/>
          <w:color w:val="000000"/>
          <w:sz w:val="22"/>
          <w:szCs w:val="22"/>
          <w:lang w:val="el-GR"/>
        </w:rPr>
        <w:t xml:space="preserve"> είναι η Μονάδα Ψηφιακής Διακυβέρνησης του ΕΚΠΑ. </w:t>
      </w:r>
      <w:r w:rsidR="00B40DCF">
        <w:rPr>
          <w:rFonts w:asciiTheme="minorHAnsi" w:hAnsiTheme="minorHAnsi" w:cstheme="minorHAnsi"/>
          <w:color w:val="000000"/>
          <w:sz w:val="22"/>
          <w:szCs w:val="22"/>
          <w:lang w:val="el-GR"/>
        </w:rPr>
        <w:t xml:space="preserve">            </w:t>
      </w:r>
    </w:p>
    <w:p w14:paraId="00418DC9" w14:textId="3906B4EC" w:rsidR="00DF78AA" w:rsidRPr="007B6304" w:rsidRDefault="00322228" w:rsidP="007B6304">
      <w:pPr>
        <w:pStyle w:val="BodyText"/>
        <w:kinsoku w:val="0"/>
        <w:overflowPunct w:val="0"/>
        <w:spacing w:after="60"/>
        <w:ind w:left="0" w:right="-54"/>
        <w:jc w:val="both"/>
        <w:rPr>
          <w:rFonts w:asciiTheme="minorHAnsi" w:hAnsiTheme="minorHAnsi" w:cstheme="minorHAnsi"/>
          <w:color w:val="000000"/>
          <w:sz w:val="22"/>
          <w:szCs w:val="22"/>
          <w:lang w:val="el-GR"/>
        </w:rPr>
      </w:pPr>
      <w:r w:rsidRPr="00C47B20">
        <w:rPr>
          <w:rFonts w:asciiTheme="minorHAnsi" w:hAnsiTheme="minorHAnsi" w:cstheme="minorHAnsi"/>
          <w:color w:val="000000"/>
          <w:sz w:val="22"/>
          <w:szCs w:val="22"/>
          <w:lang w:val="el-GR"/>
        </w:rPr>
        <w:t xml:space="preserve">7.2 </w:t>
      </w:r>
      <w:r w:rsidR="007739FC" w:rsidRPr="007B6304">
        <w:rPr>
          <w:rFonts w:asciiTheme="minorHAnsi" w:hAnsiTheme="minorHAnsi" w:cstheme="minorHAnsi"/>
          <w:color w:val="000000"/>
          <w:sz w:val="22"/>
          <w:szCs w:val="22"/>
          <w:lang w:val="el-GR"/>
        </w:rPr>
        <w:t xml:space="preserve">Το ΕΚΠΑ τηρεί ηλεκτρονική πλατφόρμα </w:t>
      </w:r>
      <w:proofErr w:type="spellStart"/>
      <w:r w:rsidR="007739FC" w:rsidRPr="007B6304">
        <w:rPr>
          <w:rFonts w:asciiTheme="minorHAnsi" w:hAnsiTheme="minorHAnsi" w:cstheme="minorHAnsi"/>
          <w:color w:val="000000"/>
          <w:sz w:val="22"/>
          <w:szCs w:val="22"/>
          <w:lang w:val="el-GR"/>
        </w:rPr>
        <w:t>προσβάσιμη</w:t>
      </w:r>
      <w:proofErr w:type="spellEnd"/>
      <w:r w:rsidR="007739FC" w:rsidRPr="007B6304">
        <w:rPr>
          <w:rFonts w:asciiTheme="minorHAnsi" w:hAnsiTheme="minorHAnsi" w:cstheme="minorHAnsi"/>
          <w:color w:val="000000"/>
          <w:sz w:val="22"/>
          <w:szCs w:val="22"/>
          <w:lang w:val="el-GR"/>
        </w:rPr>
        <w:t xml:space="preserve"> και σε άτομα με αναπηρία, μέσω της οποίας παρέχονται υπηρεσίες ασύγχρονης εξ αποστάσεως εκπαίδευσης. Στην ηλεκτρονική πλατφόρμα δύναται να αναρτάται εκπαιδευτικό υλικό ανά μάθημα, το οποίο δύναται να περιλαμβάνει σημειώσεις, παρουσιάσεις, ασκήσεις, ενδεικτικές λύσεις αυτών, καθώς και βιντεοσκοπημένες διαλέξεις, εφόσον τηρείται η κείμενη νομοθεσία περί προστασίας προσωπικών δεδομένων. Το πάσης φύσεως εκπαιδευτικό υλικό παρέχεται αποκλειστικά για εκπαιδευτική χρήση των φοιτητών και προστατεύεται από τον ν. 2121/1993 (Α’ 25), εφόσον πληρούνται οι σχετικές προϋποθέσεις.</w:t>
      </w:r>
    </w:p>
    <w:p w14:paraId="6DE90101" w14:textId="6298A0E4" w:rsidR="007739FC" w:rsidRPr="007B6304" w:rsidRDefault="007739FC" w:rsidP="007B6304">
      <w:pPr>
        <w:pStyle w:val="BodyText"/>
        <w:kinsoku w:val="0"/>
        <w:overflowPunct w:val="0"/>
        <w:spacing w:after="120"/>
        <w:ind w:left="0" w:right="-54"/>
        <w:jc w:val="both"/>
        <w:rPr>
          <w:rFonts w:asciiTheme="minorHAnsi" w:hAnsiTheme="minorHAnsi" w:cstheme="minorHAnsi"/>
          <w:sz w:val="22"/>
          <w:szCs w:val="22"/>
          <w:lang w:val="el-GR"/>
        </w:rPr>
      </w:pPr>
    </w:p>
    <w:p w14:paraId="1ED86AEB" w14:textId="77777777" w:rsidR="00770A05" w:rsidRPr="007B6304" w:rsidRDefault="00770A05" w:rsidP="007B6304">
      <w:pPr>
        <w:pStyle w:val="Heading1"/>
        <w:kinsoku w:val="0"/>
        <w:overflowPunct w:val="0"/>
        <w:spacing w:after="120"/>
        <w:ind w:left="0" w:right="-54"/>
        <w:jc w:val="center"/>
        <w:rPr>
          <w:rFonts w:asciiTheme="minorHAnsi" w:hAnsiTheme="minorHAnsi" w:cstheme="minorHAnsi"/>
          <w:b w:val="0"/>
          <w:bCs w:val="0"/>
          <w:sz w:val="22"/>
          <w:szCs w:val="22"/>
          <w:lang w:val="el-GR"/>
        </w:rPr>
      </w:pPr>
      <w:r w:rsidRPr="007B6304">
        <w:rPr>
          <w:rFonts w:asciiTheme="minorHAnsi" w:hAnsiTheme="minorHAnsi" w:cstheme="minorHAnsi"/>
          <w:sz w:val="22"/>
          <w:szCs w:val="22"/>
          <w:lang w:val="el-GR"/>
        </w:rPr>
        <w:t xml:space="preserve">ΑΡΘΡΟ </w:t>
      </w:r>
      <w:r w:rsidR="00E82F1C" w:rsidRPr="007B6304">
        <w:rPr>
          <w:rFonts w:asciiTheme="minorHAnsi" w:hAnsiTheme="minorHAnsi" w:cstheme="minorHAnsi"/>
          <w:sz w:val="22"/>
          <w:szCs w:val="22"/>
          <w:lang w:val="el-GR"/>
        </w:rPr>
        <w:t>8</w:t>
      </w:r>
      <w:r w:rsidR="00DF78AA" w:rsidRPr="007B6304">
        <w:rPr>
          <w:rFonts w:asciiTheme="minorHAnsi" w:hAnsiTheme="minorHAnsi" w:cstheme="minorHAnsi"/>
          <w:sz w:val="22"/>
          <w:szCs w:val="22"/>
          <w:lang w:val="el-GR"/>
        </w:rPr>
        <w:t>.</w:t>
      </w:r>
      <w:r w:rsidRPr="007B6304">
        <w:rPr>
          <w:rFonts w:asciiTheme="minorHAnsi" w:hAnsiTheme="minorHAnsi" w:cstheme="minorHAnsi"/>
          <w:sz w:val="22"/>
          <w:szCs w:val="22"/>
          <w:lang w:val="el-GR"/>
        </w:rPr>
        <w:t xml:space="preserve"> ΕΞΕΤΑΣΕΙΣ ΚΑΙ ΑΞΙΟΛΟΓΗΣΗ ΜΕΤΑΠΤΥΧΙΑΚΩΝ ΦΟΙΤΗΤΩΝ</w:t>
      </w:r>
      <w:r w:rsidR="004A3751" w:rsidRPr="007B6304">
        <w:rPr>
          <w:rFonts w:asciiTheme="minorHAnsi" w:hAnsiTheme="minorHAnsi" w:cstheme="minorHAnsi"/>
          <w:sz w:val="22"/>
          <w:szCs w:val="22"/>
          <w:lang w:val="el-GR"/>
        </w:rPr>
        <w:t>/ΤΡΙΩΝ</w:t>
      </w:r>
    </w:p>
    <w:p w14:paraId="69838B2C" w14:textId="73081617" w:rsidR="00B13CAB" w:rsidRDefault="00646291" w:rsidP="007B6304">
      <w:pPr>
        <w:pStyle w:val="BodyText"/>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8.1 </w:t>
      </w:r>
      <w:r w:rsidR="00770A05" w:rsidRPr="007B6304">
        <w:rPr>
          <w:rFonts w:asciiTheme="minorHAnsi" w:hAnsiTheme="minorHAnsi" w:cstheme="minorHAnsi"/>
          <w:sz w:val="22"/>
          <w:szCs w:val="22"/>
          <w:lang w:val="el-GR"/>
        </w:rPr>
        <w:t xml:space="preserve">Το εκπαιδευτικό έργο κάθε ακαδημαϊκού έτους διαρθρώνεται σε δύο εξάμηνα σπουδών, το χειμερινό και το εαρινό, έκαστο εκ των οποίων περιλαμβάνει τουλάχιστον </w:t>
      </w:r>
      <w:r w:rsidR="00CA480D" w:rsidRPr="007B6304">
        <w:rPr>
          <w:rFonts w:asciiTheme="minorHAnsi" w:hAnsiTheme="minorHAnsi" w:cstheme="minorHAnsi"/>
          <w:sz w:val="22"/>
          <w:szCs w:val="22"/>
          <w:lang w:val="el-GR"/>
        </w:rPr>
        <w:t>δεκατρείς (</w:t>
      </w:r>
      <w:r w:rsidR="00770A05" w:rsidRPr="007B6304">
        <w:rPr>
          <w:rFonts w:asciiTheme="minorHAnsi" w:hAnsiTheme="minorHAnsi" w:cstheme="minorHAnsi"/>
          <w:sz w:val="22"/>
          <w:szCs w:val="22"/>
          <w:lang w:val="el-GR"/>
        </w:rPr>
        <w:t>13</w:t>
      </w:r>
      <w:r w:rsidR="00CA480D" w:rsidRPr="007B6304">
        <w:rPr>
          <w:rFonts w:asciiTheme="minorHAnsi" w:hAnsiTheme="minorHAnsi" w:cstheme="minorHAnsi"/>
          <w:sz w:val="22"/>
          <w:szCs w:val="22"/>
          <w:lang w:val="el-GR"/>
        </w:rPr>
        <w:t>)</w:t>
      </w:r>
      <w:r w:rsidR="00770A05" w:rsidRPr="007B6304">
        <w:rPr>
          <w:rFonts w:asciiTheme="minorHAnsi" w:hAnsiTheme="minorHAnsi" w:cstheme="minorHAnsi"/>
          <w:sz w:val="22"/>
          <w:szCs w:val="22"/>
          <w:lang w:val="el-GR"/>
        </w:rPr>
        <w:t xml:space="preserve"> εβδομάδες διδασκαλίας </w:t>
      </w:r>
      <w:r w:rsidR="00770A05" w:rsidRPr="00B13CAB">
        <w:rPr>
          <w:rFonts w:asciiTheme="minorHAnsi" w:hAnsiTheme="minorHAnsi" w:cstheme="minorHAnsi"/>
          <w:sz w:val="22"/>
          <w:szCs w:val="22"/>
          <w:lang w:val="el-GR"/>
        </w:rPr>
        <w:t xml:space="preserve">και </w:t>
      </w:r>
      <w:r w:rsidR="00B13CAB" w:rsidRPr="00B13CAB">
        <w:rPr>
          <w:rFonts w:asciiTheme="minorHAnsi" w:hAnsiTheme="minorHAnsi" w:cstheme="minorHAnsi"/>
          <w:sz w:val="22"/>
          <w:szCs w:val="22"/>
          <w:lang w:val="el-GR"/>
        </w:rPr>
        <w:t>δύο</w:t>
      </w:r>
      <w:r w:rsidR="00770A05" w:rsidRPr="00B13CAB">
        <w:rPr>
          <w:rFonts w:asciiTheme="minorHAnsi" w:hAnsiTheme="minorHAnsi" w:cstheme="minorHAnsi"/>
          <w:sz w:val="22"/>
          <w:szCs w:val="22"/>
          <w:lang w:val="el-GR"/>
        </w:rPr>
        <w:t xml:space="preserve"> </w:t>
      </w:r>
      <w:r w:rsidR="00CA480D" w:rsidRPr="00B13CAB">
        <w:rPr>
          <w:rFonts w:asciiTheme="minorHAnsi" w:hAnsiTheme="minorHAnsi" w:cstheme="minorHAnsi"/>
          <w:sz w:val="22"/>
          <w:szCs w:val="22"/>
          <w:lang w:val="el-GR"/>
        </w:rPr>
        <w:t>(</w:t>
      </w:r>
      <w:r w:rsidR="00B13CAB" w:rsidRPr="00B13CAB">
        <w:rPr>
          <w:rFonts w:asciiTheme="minorHAnsi" w:hAnsiTheme="minorHAnsi" w:cstheme="minorHAnsi"/>
          <w:sz w:val="22"/>
          <w:szCs w:val="22"/>
          <w:lang w:val="el-GR"/>
        </w:rPr>
        <w:t>2</w:t>
      </w:r>
      <w:r w:rsidR="00CA480D" w:rsidRPr="00B13CAB">
        <w:rPr>
          <w:rFonts w:asciiTheme="minorHAnsi" w:hAnsiTheme="minorHAnsi" w:cstheme="minorHAnsi"/>
          <w:sz w:val="22"/>
          <w:szCs w:val="22"/>
          <w:lang w:val="el-GR"/>
        </w:rPr>
        <w:t xml:space="preserve">) </w:t>
      </w:r>
      <w:r w:rsidR="00770A05" w:rsidRPr="00B13CAB">
        <w:rPr>
          <w:rFonts w:asciiTheme="minorHAnsi" w:hAnsiTheme="minorHAnsi" w:cstheme="minorHAnsi"/>
          <w:sz w:val="22"/>
          <w:szCs w:val="22"/>
          <w:lang w:val="el-GR"/>
        </w:rPr>
        <w:t>εβδομάδες εξετάσεων.</w:t>
      </w:r>
      <w:r w:rsidR="00770A05" w:rsidRPr="007B6304">
        <w:rPr>
          <w:rFonts w:asciiTheme="minorHAnsi" w:hAnsiTheme="minorHAnsi" w:cstheme="minorHAnsi"/>
          <w:sz w:val="22"/>
          <w:szCs w:val="22"/>
          <w:lang w:val="el-GR"/>
        </w:rPr>
        <w:t xml:space="preserve"> Τα μαθήματα</w:t>
      </w:r>
      <w:r w:rsidR="00B13CAB">
        <w:rPr>
          <w:rFonts w:asciiTheme="minorHAnsi" w:hAnsiTheme="minorHAnsi" w:cstheme="minorHAnsi"/>
          <w:sz w:val="22"/>
          <w:szCs w:val="22"/>
          <w:lang w:val="el-GR"/>
        </w:rPr>
        <w:t xml:space="preserve"> </w:t>
      </w:r>
      <w:r w:rsidR="00D94117">
        <w:rPr>
          <w:rFonts w:asciiTheme="minorHAnsi" w:hAnsiTheme="minorHAnsi" w:cstheme="minorHAnsi"/>
          <w:sz w:val="22"/>
          <w:szCs w:val="22"/>
          <w:lang w:val="el-GR"/>
        </w:rPr>
        <w:t xml:space="preserve">του χειμερινού και του εαρινού εξαμήνου </w:t>
      </w:r>
      <w:r w:rsidR="00B13CAB">
        <w:rPr>
          <w:rFonts w:asciiTheme="minorHAnsi" w:hAnsiTheme="minorHAnsi" w:cstheme="minorHAnsi"/>
          <w:sz w:val="22"/>
          <w:szCs w:val="22"/>
          <w:lang w:val="el-GR"/>
        </w:rPr>
        <w:t xml:space="preserve">εξετάζονται </w:t>
      </w:r>
      <w:r w:rsidR="00B13CAB" w:rsidRPr="007B6304">
        <w:rPr>
          <w:rFonts w:asciiTheme="minorHAnsi" w:hAnsiTheme="minorHAnsi" w:cstheme="minorHAnsi"/>
          <w:sz w:val="22"/>
          <w:szCs w:val="22"/>
          <w:lang w:val="el-GR"/>
        </w:rPr>
        <w:t>επαναληπτικώς</w:t>
      </w:r>
      <w:r w:rsidR="00B13CAB">
        <w:rPr>
          <w:rFonts w:asciiTheme="minorHAnsi" w:hAnsiTheme="minorHAnsi" w:cstheme="minorHAnsi"/>
          <w:sz w:val="22"/>
          <w:szCs w:val="22"/>
          <w:lang w:val="el-GR"/>
        </w:rPr>
        <w:t xml:space="preserve"> κατά την θερινή περίοδο</w:t>
      </w:r>
      <w:r w:rsidR="009C245F">
        <w:rPr>
          <w:rFonts w:asciiTheme="minorHAnsi" w:hAnsiTheme="minorHAnsi" w:cstheme="minorHAnsi"/>
          <w:sz w:val="22"/>
          <w:szCs w:val="22"/>
          <w:lang w:val="el-GR"/>
        </w:rPr>
        <w:t>.</w:t>
      </w:r>
    </w:p>
    <w:p w14:paraId="2ECEB7DD" w14:textId="09472F68" w:rsidR="00770A05" w:rsidRPr="007B6304" w:rsidRDefault="00646291" w:rsidP="007B6304">
      <w:pPr>
        <w:pStyle w:val="BodyText"/>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8.2 </w:t>
      </w:r>
      <w:r w:rsidR="00770A05" w:rsidRPr="007B6304">
        <w:rPr>
          <w:rFonts w:asciiTheme="minorHAnsi" w:hAnsiTheme="minorHAnsi" w:cstheme="minorHAnsi"/>
          <w:sz w:val="22"/>
          <w:szCs w:val="22"/>
          <w:lang w:val="el-GR"/>
        </w:rPr>
        <w:t>Σε περίπτωση κωλύματος διεξαγωγής μαθήματος προβλέπεται η αναπλήρωσή του. Η ημερομηνία και η ώρα αναπλήρωσης αναρτώνται στην ιστοσελίδα του Π</w:t>
      </w:r>
      <w:r w:rsidR="00E64270" w:rsidRPr="007B6304">
        <w:rPr>
          <w:rFonts w:asciiTheme="minorHAnsi" w:hAnsiTheme="minorHAnsi" w:cstheme="minorHAnsi"/>
          <w:sz w:val="22"/>
          <w:szCs w:val="22"/>
          <w:lang w:val="el-GR"/>
        </w:rPr>
        <w:t>.</w:t>
      </w:r>
      <w:r w:rsidR="00770A05" w:rsidRPr="007B6304">
        <w:rPr>
          <w:rFonts w:asciiTheme="minorHAnsi" w:hAnsiTheme="minorHAnsi" w:cstheme="minorHAnsi"/>
          <w:sz w:val="22"/>
          <w:szCs w:val="22"/>
          <w:lang w:val="el-GR"/>
        </w:rPr>
        <w:t>Μ</w:t>
      </w:r>
      <w:r w:rsidR="00E64270" w:rsidRPr="007B6304">
        <w:rPr>
          <w:rFonts w:asciiTheme="minorHAnsi" w:hAnsiTheme="minorHAnsi" w:cstheme="minorHAnsi"/>
          <w:sz w:val="22"/>
          <w:szCs w:val="22"/>
          <w:lang w:val="el-GR"/>
        </w:rPr>
        <w:t>.</w:t>
      </w:r>
      <w:r w:rsidR="00770A05" w:rsidRPr="007B6304">
        <w:rPr>
          <w:rFonts w:asciiTheme="minorHAnsi" w:hAnsiTheme="minorHAnsi" w:cstheme="minorHAnsi"/>
          <w:sz w:val="22"/>
          <w:szCs w:val="22"/>
          <w:lang w:val="el-GR"/>
        </w:rPr>
        <w:t xml:space="preserve">Σ. </w:t>
      </w:r>
    </w:p>
    <w:p w14:paraId="4B706DBB" w14:textId="3BBCA861" w:rsidR="00770A05" w:rsidRPr="00B40DCF" w:rsidRDefault="00646291" w:rsidP="001A2B53">
      <w:pPr>
        <w:pStyle w:val="Default"/>
        <w:spacing w:after="60"/>
        <w:ind w:right="-54"/>
        <w:jc w:val="both"/>
        <w:rPr>
          <w:rFonts w:asciiTheme="minorHAnsi" w:hAnsiTheme="minorHAnsi" w:cstheme="minorHAnsi"/>
          <w:sz w:val="22"/>
          <w:szCs w:val="22"/>
          <w:lang w:val="el-GR"/>
        </w:rPr>
      </w:pPr>
      <w:r w:rsidRPr="00B40DCF">
        <w:rPr>
          <w:rFonts w:asciiTheme="minorHAnsi" w:hAnsiTheme="minorHAnsi" w:cstheme="minorHAnsi"/>
          <w:sz w:val="22"/>
          <w:szCs w:val="22"/>
          <w:lang w:val="el-GR"/>
        </w:rPr>
        <w:t xml:space="preserve">8.3 </w:t>
      </w:r>
      <w:r w:rsidR="00A02A56" w:rsidRPr="00B40DCF">
        <w:rPr>
          <w:rFonts w:asciiTheme="minorHAnsi" w:hAnsiTheme="minorHAnsi" w:cstheme="minorHAnsi"/>
          <w:sz w:val="22"/>
          <w:szCs w:val="22"/>
          <w:lang w:val="el-GR"/>
        </w:rPr>
        <w:t xml:space="preserve">Οι φοιτητές οφείλουν να είναι παρόντες και στα δύο εξάμηνα διδασκαλίας σε όλες τις δραστηριότητες του Προγράμματος. Η παρακολούθηση είναι υποχρεωτική σε όλα τα μαθήματα, στα σεμινάρια και στις διαλέξεις του Προγράμματος και ελέγχεται από τα αρμόδια μέλη ΔΕΠ. </w:t>
      </w:r>
      <w:r w:rsidR="001A2B53" w:rsidRPr="00B40DCF">
        <w:rPr>
          <w:rFonts w:asciiTheme="minorHAnsi" w:hAnsiTheme="minorHAnsi" w:cstheme="minorHAnsi"/>
          <w:sz w:val="22"/>
          <w:szCs w:val="22"/>
          <w:lang w:val="el-GR"/>
        </w:rPr>
        <w:t xml:space="preserve">Οι φοιτητές οφείλουν να εκπληρώσουν όλες τις γραπτές εργασίες και άλλες απαιτήσεις (π.χ. προφορικές παρουσιάσεις) εντός των καθορισμένων προθεσμιών που καθορίζονται από την/τον διδάσκοντα του μαθήματος. </w:t>
      </w:r>
      <w:r w:rsidR="00A02A56" w:rsidRPr="00B40DCF">
        <w:rPr>
          <w:rFonts w:asciiTheme="minorHAnsi" w:hAnsiTheme="minorHAnsi" w:cstheme="minorHAnsi"/>
          <w:sz w:val="22"/>
          <w:szCs w:val="22"/>
          <w:lang w:val="el-GR"/>
        </w:rPr>
        <w:t xml:space="preserve">Φοιτητής ο οποίος </w:t>
      </w:r>
      <w:r w:rsidR="00E603AD" w:rsidRPr="00B40DCF">
        <w:rPr>
          <w:rFonts w:asciiTheme="minorHAnsi" w:hAnsiTheme="minorHAnsi" w:cstheme="minorHAnsi"/>
          <w:sz w:val="22"/>
          <w:szCs w:val="22"/>
          <w:lang w:val="el-GR"/>
        </w:rPr>
        <w:t xml:space="preserve">υπερβαίνει τις δύο απουσίες σε ένα μάθημα ή </w:t>
      </w:r>
      <w:r w:rsidR="004E3171" w:rsidRPr="00B40DCF">
        <w:rPr>
          <w:rFonts w:asciiTheme="minorHAnsi" w:hAnsiTheme="minorHAnsi" w:cstheme="minorHAnsi"/>
          <w:sz w:val="22"/>
          <w:szCs w:val="22"/>
          <w:lang w:val="el-GR"/>
        </w:rPr>
        <w:t>δεν εκπληρώνει όλες τις υποχρεώσεις του (συμμετοχή σε όλες τις δοκιμασίες και εξετάσεις, υποβολή όλων των γραπτών εργασιών εντός των καθορισμένων προθεσμιών)</w:t>
      </w:r>
      <w:r w:rsidR="00A02A56" w:rsidRPr="00B40DCF">
        <w:rPr>
          <w:rFonts w:asciiTheme="minorHAnsi" w:hAnsiTheme="minorHAnsi" w:cstheme="minorHAnsi"/>
          <w:sz w:val="22"/>
          <w:szCs w:val="22"/>
          <w:lang w:val="el-GR"/>
        </w:rPr>
        <w:t xml:space="preserve"> θεωρείται ότι έχει αποτύχει στο συγκεκριμένο μάθημα. Φοιτητής ο οποίος χάνει σημαντικό μέρος της τρίωρης διδασκαλίας ενός μαθήματος θεωρείται απών από το μάθημα. </w:t>
      </w:r>
    </w:p>
    <w:p w14:paraId="13A1DE0E" w14:textId="18127115" w:rsidR="005B6912" w:rsidRDefault="00646291" w:rsidP="00FB45BA">
      <w:pPr>
        <w:pStyle w:val="Default"/>
        <w:spacing w:after="60"/>
        <w:ind w:right="-54"/>
        <w:jc w:val="both"/>
        <w:rPr>
          <w:rFonts w:asciiTheme="minorHAnsi" w:hAnsiTheme="minorHAnsi" w:cstheme="minorHAnsi"/>
          <w:sz w:val="22"/>
          <w:szCs w:val="22"/>
          <w:lang w:val="el-GR"/>
        </w:rPr>
      </w:pPr>
      <w:r w:rsidRPr="00B40DCF">
        <w:rPr>
          <w:rFonts w:asciiTheme="minorHAnsi" w:hAnsiTheme="minorHAnsi" w:cstheme="minorHAnsi"/>
          <w:sz w:val="22"/>
          <w:szCs w:val="22"/>
          <w:lang w:val="el-GR"/>
        </w:rPr>
        <w:t xml:space="preserve">8.4 </w:t>
      </w:r>
      <w:r w:rsidR="00EF084F" w:rsidRPr="00B40DCF">
        <w:rPr>
          <w:rFonts w:asciiTheme="minorHAnsi" w:hAnsiTheme="minorHAnsi" w:cstheme="minorHAnsi"/>
          <w:sz w:val="22"/>
          <w:szCs w:val="22"/>
          <w:lang w:val="el-GR"/>
        </w:rPr>
        <w:t xml:space="preserve">Η αξιολόγηση των μεταπτυχιακών φοιτητών/τριών και η επίδοσή τους στα μαθήματα που παρακολουθούν στο πλαίσιο του Π.Μ.Σ. πραγματοποιείται με τον εξής τρόπο: </w:t>
      </w:r>
      <w:r w:rsidR="005F1F49" w:rsidRPr="00B40DCF">
        <w:rPr>
          <w:rFonts w:asciiTheme="minorHAnsi" w:hAnsiTheme="minorHAnsi" w:cstheme="minorHAnsi"/>
          <w:sz w:val="22"/>
          <w:szCs w:val="22"/>
          <w:lang w:val="el-GR"/>
        </w:rPr>
        <w:t xml:space="preserve">Σε κάθε μάθημα πραγματοποιείται μια γραπτή εξέταση στο τέλος </w:t>
      </w:r>
      <w:r w:rsidR="00CF1930">
        <w:rPr>
          <w:rFonts w:asciiTheme="minorHAnsi" w:hAnsiTheme="minorHAnsi" w:cstheme="minorHAnsi"/>
          <w:sz w:val="22"/>
          <w:szCs w:val="22"/>
          <w:lang w:val="el-GR"/>
        </w:rPr>
        <w:t xml:space="preserve">του </w:t>
      </w:r>
      <w:r w:rsidR="005F1F49" w:rsidRPr="00B40DCF">
        <w:rPr>
          <w:rFonts w:asciiTheme="minorHAnsi" w:hAnsiTheme="minorHAnsi" w:cstheme="minorHAnsi"/>
          <w:sz w:val="22"/>
          <w:szCs w:val="22"/>
          <w:lang w:val="el-GR"/>
        </w:rPr>
        <w:t xml:space="preserve">εξαμήνου η οποία μετρά τουλάχιστον 50% </w:t>
      </w:r>
      <w:r w:rsidR="00E7593E" w:rsidRPr="00B40DCF">
        <w:rPr>
          <w:rFonts w:asciiTheme="minorHAnsi" w:hAnsiTheme="minorHAnsi" w:cstheme="minorHAnsi"/>
          <w:sz w:val="22"/>
          <w:szCs w:val="22"/>
          <w:lang w:val="el-GR"/>
        </w:rPr>
        <w:t>σ</w:t>
      </w:r>
      <w:r w:rsidR="005F1F49" w:rsidRPr="00B40DCF">
        <w:rPr>
          <w:rFonts w:asciiTheme="minorHAnsi" w:hAnsiTheme="minorHAnsi" w:cstheme="minorHAnsi"/>
          <w:sz w:val="22"/>
          <w:szCs w:val="22"/>
          <w:lang w:val="el-GR"/>
        </w:rPr>
        <w:t xml:space="preserve">τον τελικό βαθμό του μαθήματος. Μία ή περισσότερες γραπτές εργασίες </w:t>
      </w:r>
      <w:r w:rsidR="00B40DCF" w:rsidRPr="00B40DCF">
        <w:rPr>
          <w:rFonts w:asciiTheme="minorHAnsi" w:hAnsiTheme="minorHAnsi" w:cstheme="minorHAnsi"/>
          <w:sz w:val="22"/>
          <w:szCs w:val="22"/>
          <w:lang w:val="el-GR"/>
        </w:rPr>
        <w:t>/ ε</w:t>
      </w:r>
      <w:r w:rsidR="005F1F49" w:rsidRPr="00B40DCF">
        <w:rPr>
          <w:rFonts w:asciiTheme="minorHAnsi" w:hAnsiTheme="minorHAnsi" w:cstheme="minorHAnsi"/>
          <w:sz w:val="22"/>
          <w:szCs w:val="22"/>
          <w:lang w:val="el-GR"/>
        </w:rPr>
        <w:t>νδιάμεσες γραπτές δοκιμασίες μετρούν για τουλάχιστον 30% στον τελικό βαθμό για κάθε μάθημα</w:t>
      </w:r>
      <w:r w:rsidR="00EF084F" w:rsidRPr="00B40DCF">
        <w:rPr>
          <w:rFonts w:asciiTheme="minorHAnsi" w:hAnsiTheme="minorHAnsi" w:cstheme="minorHAnsi"/>
          <w:sz w:val="22"/>
          <w:szCs w:val="22"/>
          <w:lang w:val="el-GR"/>
        </w:rPr>
        <w:t xml:space="preserve">, και το υπόλοιπο 20% </w:t>
      </w:r>
      <w:r w:rsidR="00281DBD" w:rsidRPr="00B40DCF">
        <w:rPr>
          <w:rFonts w:asciiTheme="minorHAnsi" w:hAnsiTheme="minorHAnsi" w:cstheme="minorHAnsi"/>
          <w:sz w:val="22"/>
          <w:szCs w:val="22"/>
          <w:lang w:val="el-GR"/>
        </w:rPr>
        <w:t xml:space="preserve">μοιράζεται ανάλογα με την απόφαση κάθε διδάσκοντος. </w:t>
      </w:r>
      <w:r w:rsidR="00BB3CE7" w:rsidRPr="00B40DCF">
        <w:rPr>
          <w:rFonts w:asciiTheme="minorHAnsi" w:hAnsiTheme="minorHAnsi" w:cstheme="minorHAnsi"/>
          <w:sz w:val="22"/>
          <w:szCs w:val="22"/>
          <w:lang w:val="el-GR"/>
        </w:rPr>
        <w:t xml:space="preserve">Απαιτείται </w:t>
      </w:r>
      <w:proofErr w:type="spellStart"/>
      <w:r w:rsidR="00BB3CE7" w:rsidRPr="00B40DCF">
        <w:rPr>
          <w:rFonts w:asciiTheme="minorHAnsi" w:hAnsiTheme="minorHAnsi" w:cstheme="minorHAnsi"/>
          <w:sz w:val="22"/>
          <w:szCs w:val="22"/>
          <w:lang w:val="el-GR"/>
        </w:rPr>
        <w:t>προβιβάσιμο</w:t>
      </w:r>
      <w:proofErr w:type="spellEnd"/>
      <w:r w:rsidR="00BB3CE7" w:rsidRPr="00B40DCF">
        <w:rPr>
          <w:rFonts w:asciiTheme="minorHAnsi" w:hAnsiTheme="minorHAnsi" w:cstheme="minorHAnsi"/>
          <w:sz w:val="22"/>
          <w:szCs w:val="22"/>
          <w:lang w:val="el-GR"/>
        </w:rPr>
        <w:t xml:space="preserve"> βαθμό και στην εξέταση και στην εργασία, προκειμένου ο φοιτητής να πετύχει στο μάθημα.</w:t>
      </w:r>
      <w:r w:rsidR="00281DBD" w:rsidRPr="00B40DCF">
        <w:rPr>
          <w:rFonts w:asciiTheme="minorHAnsi" w:hAnsiTheme="minorHAnsi" w:cstheme="minorHAnsi"/>
          <w:sz w:val="22"/>
          <w:szCs w:val="22"/>
          <w:lang w:val="el-GR"/>
        </w:rPr>
        <w:t xml:space="preserve"> Κατά τη διεξαγωγή των γραπτών εξετάσεων, εξασφαλίζεται υποχρεωτικά το αδιάβλητο της διαδικασίας.</w:t>
      </w:r>
      <w:r w:rsidR="00B40DCF">
        <w:rPr>
          <w:rFonts w:asciiTheme="minorHAnsi" w:hAnsiTheme="minorHAnsi" w:cstheme="minorHAnsi"/>
          <w:sz w:val="22"/>
          <w:szCs w:val="22"/>
          <w:lang w:val="el-GR"/>
        </w:rPr>
        <w:t xml:space="preserve"> </w:t>
      </w:r>
    </w:p>
    <w:p w14:paraId="332E6D9C" w14:textId="67AE9289" w:rsidR="00770A05" w:rsidRPr="00FB45BA" w:rsidRDefault="00FB45BA" w:rsidP="00FB45BA">
      <w:pPr>
        <w:pStyle w:val="Default"/>
        <w:spacing w:after="60"/>
        <w:ind w:right="-54"/>
        <w:jc w:val="both"/>
        <w:rPr>
          <w:rFonts w:asciiTheme="minorHAnsi" w:hAnsiTheme="minorHAnsi" w:cstheme="minorHAnsi"/>
          <w:sz w:val="22"/>
          <w:szCs w:val="22"/>
          <w:lang w:val="el-GR"/>
        </w:rPr>
      </w:pPr>
      <w:r>
        <w:rPr>
          <w:rFonts w:asciiTheme="minorHAnsi" w:hAnsiTheme="minorHAnsi" w:cstheme="minorHAnsi"/>
          <w:sz w:val="22"/>
          <w:szCs w:val="22"/>
          <w:lang w:val="el-GR"/>
        </w:rPr>
        <w:t>8.5</w:t>
      </w:r>
      <w:r w:rsidR="00D94117">
        <w:rPr>
          <w:rFonts w:asciiTheme="minorHAnsi" w:hAnsiTheme="minorHAnsi" w:cstheme="minorHAnsi"/>
          <w:sz w:val="22"/>
          <w:szCs w:val="22"/>
          <w:lang w:val="el-GR"/>
        </w:rPr>
        <w:t xml:space="preserve"> </w:t>
      </w:r>
      <w:r w:rsidR="00D94117" w:rsidRPr="003D6EFC">
        <w:rPr>
          <w:rFonts w:asciiTheme="minorHAnsi" w:hAnsiTheme="minorHAnsi" w:cstheme="minorHAnsi"/>
          <w:sz w:val="22"/>
          <w:szCs w:val="22"/>
          <w:lang w:val="el-GR"/>
        </w:rPr>
        <w:t>Για την απόκτηση ΔΜΣ</w:t>
      </w:r>
      <w:r w:rsidR="00D94117">
        <w:rPr>
          <w:rFonts w:asciiTheme="minorHAnsi" w:hAnsiTheme="minorHAnsi" w:cstheme="minorHAnsi"/>
          <w:sz w:val="22"/>
          <w:szCs w:val="22"/>
          <w:lang w:val="el-GR"/>
        </w:rPr>
        <w:t>,</w:t>
      </w:r>
      <w:r w:rsidR="00D94117" w:rsidRPr="003D6EFC">
        <w:rPr>
          <w:rFonts w:asciiTheme="minorHAnsi" w:hAnsiTheme="minorHAnsi" w:cstheme="minorHAnsi"/>
          <w:sz w:val="22"/>
          <w:szCs w:val="22"/>
          <w:lang w:val="el-GR"/>
        </w:rPr>
        <w:t xml:space="preserve"> κάθε μεταπτυχιακός φοιτητής οφείλει να παρακολουθήσει και να εξεταστεί επιτυχώς σε έξι μαθήματα του ΠΜΣ και στη μεταπτυχιακή διπλωματική εργασία, </w:t>
      </w:r>
      <w:r w:rsidR="00D94117" w:rsidRPr="003D6EFC">
        <w:rPr>
          <w:rFonts w:asciiTheme="minorHAnsi" w:hAnsiTheme="minorHAnsi" w:cstheme="minorHAnsi"/>
          <w:sz w:val="22"/>
          <w:szCs w:val="22"/>
          <w:lang w:val="el-GR"/>
        </w:rPr>
        <w:lastRenderedPageBreak/>
        <w:t>συγκεντρώνοντας έτσι εβδομήντα πέντε (75) ECTS.</w:t>
      </w:r>
      <w:r w:rsidR="00D94117">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 </w:t>
      </w:r>
      <w:r w:rsidR="003D6EFC" w:rsidRPr="003D6EFC">
        <w:rPr>
          <w:rFonts w:asciiTheme="minorHAnsi" w:hAnsiTheme="minorHAnsi" w:cstheme="minorHAnsi"/>
          <w:sz w:val="22"/>
          <w:szCs w:val="22"/>
          <w:lang w:val="el-GR"/>
        </w:rPr>
        <w:t xml:space="preserve">Η κλίμακα βαθμολόγησης για όλα τα μαθήματα είναι από 0 έως 10. Απαιτείται ελάχιστος βαθμός 5 σε κάθε μάθημα για την επιτυχή ολοκλήρωσή τους. </w:t>
      </w:r>
      <w:r w:rsidRPr="00FB45BA">
        <w:rPr>
          <w:rFonts w:asciiTheme="minorHAnsi" w:hAnsiTheme="minorHAnsi" w:cstheme="minorHAnsi"/>
          <w:sz w:val="22"/>
          <w:szCs w:val="22"/>
          <w:lang w:val="el-GR"/>
        </w:rPr>
        <w:t>Τα αποτελέσματα των εξετάσεων ανακοινώνονται από τον διδάσκοντα και αποστέλλονται στη Γραμματεία του ΠΜΣ και του Τμήματος μέσα σε τέσσερις (4) εβδομάδες το αργότερο από την εξέταση του μαθήματος. Σε περίπτωση που κατ’ επανάληψη σημειώνεται υπέρβαση του ανωτέρω ορίου από διδάσκοντα/</w:t>
      </w:r>
      <w:proofErr w:type="spellStart"/>
      <w:r w:rsidRPr="00FB45BA">
        <w:rPr>
          <w:rFonts w:asciiTheme="minorHAnsi" w:hAnsiTheme="minorHAnsi" w:cstheme="minorHAnsi"/>
          <w:sz w:val="22"/>
          <w:szCs w:val="22"/>
          <w:lang w:val="el-GR"/>
        </w:rPr>
        <w:t>ουσα</w:t>
      </w:r>
      <w:proofErr w:type="spellEnd"/>
      <w:r w:rsidRPr="00FB45BA">
        <w:rPr>
          <w:rFonts w:asciiTheme="minorHAnsi" w:hAnsiTheme="minorHAnsi" w:cstheme="minorHAnsi"/>
          <w:sz w:val="22"/>
          <w:szCs w:val="22"/>
          <w:lang w:val="el-GR"/>
        </w:rPr>
        <w:t>, ο/η Διευθυντής/</w:t>
      </w:r>
      <w:proofErr w:type="spellStart"/>
      <w:r w:rsidRPr="00FB45BA">
        <w:rPr>
          <w:rFonts w:asciiTheme="minorHAnsi" w:hAnsiTheme="minorHAnsi" w:cstheme="minorHAnsi"/>
          <w:sz w:val="22"/>
          <w:szCs w:val="22"/>
          <w:lang w:val="el-GR"/>
        </w:rPr>
        <w:t>ντρια</w:t>
      </w:r>
      <w:proofErr w:type="spellEnd"/>
      <w:r w:rsidRPr="00FB45BA">
        <w:rPr>
          <w:rFonts w:asciiTheme="minorHAnsi" w:hAnsiTheme="minorHAnsi" w:cstheme="minorHAnsi"/>
          <w:sz w:val="22"/>
          <w:szCs w:val="22"/>
          <w:lang w:val="el-GR"/>
        </w:rPr>
        <w:t xml:space="preserve"> του Π.Μ.Σ. ενημερώνει σχετικά τη Συνέλευση του Τμήματος</w:t>
      </w:r>
    </w:p>
    <w:p w14:paraId="7FBE8469" w14:textId="0DDA8CCE" w:rsidR="00F763E8" w:rsidRPr="007B6304" w:rsidRDefault="00646291" w:rsidP="00F763E8">
      <w:pPr>
        <w:pStyle w:val="Default"/>
        <w:spacing w:after="60"/>
        <w:ind w:right="-54"/>
        <w:jc w:val="both"/>
        <w:rPr>
          <w:rFonts w:asciiTheme="minorHAnsi" w:hAnsiTheme="minorHAnsi" w:cstheme="minorHAnsi"/>
          <w:sz w:val="22"/>
          <w:szCs w:val="22"/>
          <w:lang w:val="el-GR"/>
        </w:rPr>
      </w:pPr>
      <w:r w:rsidRPr="00FB45BA">
        <w:rPr>
          <w:rFonts w:asciiTheme="minorHAnsi" w:hAnsiTheme="minorHAnsi" w:cstheme="minorHAnsi"/>
          <w:sz w:val="22"/>
          <w:szCs w:val="22"/>
          <w:lang w:val="el-GR"/>
        </w:rPr>
        <w:t>8.</w:t>
      </w:r>
      <w:r w:rsidR="0097080F" w:rsidRPr="00FB45BA">
        <w:rPr>
          <w:rFonts w:asciiTheme="minorHAnsi" w:hAnsiTheme="minorHAnsi" w:cstheme="minorHAnsi"/>
          <w:sz w:val="22"/>
          <w:szCs w:val="22"/>
          <w:lang w:val="el-GR"/>
        </w:rPr>
        <w:t>6</w:t>
      </w:r>
      <w:r w:rsidRPr="00FB45BA">
        <w:rPr>
          <w:rFonts w:asciiTheme="minorHAnsi" w:hAnsiTheme="minorHAnsi" w:cstheme="minorHAnsi"/>
          <w:sz w:val="22"/>
          <w:szCs w:val="22"/>
          <w:lang w:val="el-GR"/>
        </w:rPr>
        <w:t xml:space="preserve"> </w:t>
      </w:r>
      <w:r w:rsidR="00F763E8" w:rsidRPr="007B6304">
        <w:rPr>
          <w:rFonts w:asciiTheme="minorHAnsi" w:hAnsiTheme="minorHAnsi" w:cstheme="minorHAnsi"/>
          <w:sz w:val="22"/>
          <w:szCs w:val="22"/>
          <w:lang w:val="el-GR"/>
        </w:rPr>
        <w:t xml:space="preserve">Για την αντιμετώπιση έκτακτων αναγκών ή συνθηκών που ανάγονται σε λόγους ανωτέρας βίας δύναται να εφαρμόζονται εναλλακτικές μέθοδοι αξιολόγησης, όπως η διεξαγωγή γραπτών ή προφορικών εξετάσεων με τη χρήση ηλεκτρονικών μέσων, υπό την προϋπόθεση ότι εξασφαλίζεται το αδιάβλητο της διαδικασίας της αξιολόγησης. </w:t>
      </w:r>
    </w:p>
    <w:p w14:paraId="0C379942" w14:textId="1F1E1265" w:rsidR="00C03CC8" w:rsidRDefault="00F763E8" w:rsidP="00313E48">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8.7 </w:t>
      </w:r>
      <w:r w:rsidR="00C03CC8" w:rsidRPr="00FB45BA">
        <w:rPr>
          <w:rFonts w:asciiTheme="minorHAnsi" w:hAnsiTheme="minorHAnsi" w:cstheme="minorHAnsi"/>
          <w:sz w:val="22"/>
          <w:szCs w:val="22"/>
          <w:lang w:val="el-GR"/>
        </w:rPr>
        <w:t>Δύναται να εφαρμόζονται εναλλακτικές μέθοδοι για την αξιολόγηση φοιτητών</w:t>
      </w:r>
      <w:r w:rsidR="004A3751" w:rsidRPr="00FB45BA">
        <w:rPr>
          <w:rFonts w:asciiTheme="minorHAnsi" w:hAnsiTheme="minorHAnsi" w:cstheme="minorHAnsi"/>
          <w:sz w:val="22"/>
          <w:szCs w:val="22"/>
          <w:lang w:val="el-GR"/>
        </w:rPr>
        <w:t>/τριών</w:t>
      </w:r>
      <w:r w:rsidR="00C03CC8" w:rsidRPr="00FB45BA">
        <w:rPr>
          <w:rFonts w:asciiTheme="minorHAnsi" w:hAnsiTheme="minorHAnsi" w:cstheme="minorHAnsi"/>
          <w:sz w:val="22"/>
          <w:szCs w:val="22"/>
          <w:lang w:val="el-GR"/>
        </w:rPr>
        <w:t xml:space="preserve"> με αναπηρία και ειδικές εκπαιδευτικές ανάγκες</w:t>
      </w:r>
      <w:r w:rsidR="001D3CFD" w:rsidRPr="00FB45BA">
        <w:rPr>
          <w:rFonts w:asciiTheme="minorHAnsi" w:hAnsiTheme="minorHAnsi" w:cstheme="minorHAnsi"/>
          <w:sz w:val="22"/>
          <w:szCs w:val="22"/>
          <w:lang w:val="el-GR"/>
        </w:rPr>
        <w:t xml:space="preserve">, </w:t>
      </w:r>
      <w:r w:rsidR="005B6912">
        <w:rPr>
          <w:rFonts w:asciiTheme="minorHAnsi" w:hAnsiTheme="minorHAnsi" w:cstheme="minorHAnsi"/>
          <w:sz w:val="22"/>
          <w:szCs w:val="22"/>
          <w:lang w:val="el-GR"/>
        </w:rPr>
        <w:t xml:space="preserve">σύμφωνα με την υφιστάμενη νομοθεσία και  </w:t>
      </w:r>
      <w:r w:rsidR="00D94117">
        <w:rPr>
          <w:rFonts w:asciiTheme="minorHAnsi" w:hAnsiTheme="minorHAnsi" w:cstheme="minorHAnsi"/>
          <w:sz w:val="22"/>
          <w:szCs w:val="22"/>
          <w:lang w:val="el-GR"/>
        </w:rPr>
        <w:t xml:space="preserve">λαμβάνοντας υπόψη τις σχετικές οδηγίες της Μονάδας Προσβασιμότητας Φοιτητών με </w:t>
      </w:r>
      <w:r w:rsidR="00CF1930">
        <w:rPr>
          <w:rFonts w:asciiTheme="minorHAnsi" w:hAnsiTheme="minorHAnsi" w:cstheme="minorHAnsi"/>
          <w:sz w:val="22"/>
          <w:szCs w:val="22"/>
          <w:lang w:val="el-GR"/>
        </w:rPr>
        <w:t>Α</w:t>
      </w:r>
      <w:r w:rsidR="00D94117">
        <w:rPr>
          <w:rFonts w:asciiTheme="minorHAnsi" w:hAnsiTheme="minorHAnsi" w:cstheme="minorHAnsi"/>
          <w:sz w:val="22"/>
          <w:szCs w:val="22"/>
          <w:lang w:val="el-GR"/>
        </w:rPr>
        <w:t xml:space="preserve">ναπηρία. </w:t>
      </w:r>
      <w:r>
        <w:rPr>
          <w:rFonts w:asciiTheme="minorHAnsi" w:hAnsiTheme="minorHAnsi" w:cstheme="minorHAnsi"/>
          <w:sz w:val="22"/>
          <w:szCs w:val="22"/>
          <w:lang w:val="el-GR"/>
        </w:rPr>
        <w:t xml:space="preserve">Κατά τις προφορικές εξετάσεις, ο/η </w:t>
      </w:r>
      <w:r w:rsidR="00D94117">
        <w:rPr>
          <w:rFonts w:asciiTheme="minorHAnsi" w:hAnsiTheme="minorHAnsi" w:cstheme="minorHAnsi"/>
          <w:sz w:val="22"/>
          <w:szCs w:val="22"/>
          <w:lang w:val="el-GR"/>
        </w:rPr>
        <w:t xml:space="preserve">διδάσκων/ούσα </w:t>
      </w:r>
      <w:r>
        <w:rPr>
          <w:rFonts w:asciiTheme="minorHAnsi" w:hAnsiTheme="minorHAnsi" w:cstheme="minorHAnsi"/>
          <w:sz w:val="22"/>
          <w:szCs w:val="22"/>
          <w:lang w:val="el-GR"/>
        </w:rPr>
        <w:t>εξασφαλίζει ότι δεν θα παρευρίσκεται μόνος του/της με τον/την εξεταζόμενο φοιτητή/</w:t>
      </w:r>
      <w:proofErr w:type="spellStart"/>
      <w:r>
        <w:rPr>
          <w:rFonts w:asciiTheme="minorHAnsi" w:hAnsiTheme="minorHAnsi" w:cstheme="minorHAnsi"/>
          <w:sz w:val="22"/>
          <w:szCs w:val="22"/>
          <w:lang w:val="el-GR"/>
        </w:rPr>
        <w:t>τρια</w:t>
      </w:r>
      <w:proofErr w:type="spellEnd"/>
      <w:r>
        <w:rPr>
          <w:rFonts w:asciiTheme="minorHAnsi" w:hAnsiTheme="minorHAnsi" w:cstheme="minorHAnsi"/>
          <w:sz w:val="22"/>
          <w:szCs w:val="22"/>
          <w:lang w:val="el-GR"/>
        </w:rPr>
        <w:t>.</w:t>
      </w:r>
    </w:p>
    <w:p w14:paraId="170161BF" w14:textId="79CB72F1" w:rsidR="00281DBD" w:rsidRPr="00FB45BA" w:rsidRDefault="00281DBD" w:rsidP="00313E48">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8.8</w:t>
      </w:r>
      <w:r w:rsidRPr="007B6304">
        <w:rPr>
          <w:rFonts w:asciiTheme="minorHAnsi" w:hAnsiTheme="minorHAnsi" w:cstheme="minorHAnsi"/>
          <w:sz w:val="22"/>
          <w:szCs w:val="22"/>
          <w:lang w:val="el-GR"/>
        </w:rPr>
        <w:t xml:space="preserve"> Στις περιπτώσεις ασθένειας ή ανάρρωσης από βαριά ασθένεια</w:t>
      </w:r>
      <w:r w:rsidR="00CF1930">
        <w:rPr>
          <w:rFonts w:asciiTheme="minorHAnsi" w:hAnsiTheme="minorHAnsi" w:cstheme="minorHAnsi"/>
          <w:sz w:val="22"/>
          <w:szCs w:val="22"/>
          <w:lang w:val="el-GR"/>
        </w:rPr>
        <w:t>,</w:t>
      </w:r>
      <w:r w:rsidRPr="007B6304">
        <w:rPr>
          <w:rFonts w:asciiTheme="minorHAnsi" w:hAnsiTheme="minorHAnsi" w:cstheme="minorHAnsi"/>
          <w:sz w:val="22"/>
          <w:szCs w:val="22"/>
          <w:lang w:val="el-GR"/>
        </w:rPr>
        <w:t xml:space="preserve"> συνιστάται ο/η διδάσκων/</w:t>
      </w:r>
      <w:proofErr w:type="spellStart"/>
      <w:r w:rsidRPr="007B6304">
        <w:rPr>
          <w:rFonts w:asciiTheme="minorHAnsi" w:hAnsiTheme="minorHAnsi" w:cstheme="minorHAnsi"/>
          <w:sz w:val="22"/>
          <w:szCs w:val="22"/>
          <w:lang w:val="el-GR"/>
        </w:rPr>
        <w:t>ουσα</w:t>
      </w:r>
      <w:proofErr w:type="spellEnd"/>
      <w:r w:rsidRPr="007B6304">
        <w:rPr>
          <w:rFonts w:asciiTheme="minorHAnsi" w:hAnsiTheme="minorHAnsi" w:cstheme="minorHAnsi"/>
          <w:sz w:val="22"/>
          <w:szCs w:val="22"/>
          <w:lang w:val="el-GR"/>
        </w:rPr>
        <w:t xml:space="preserve"> να διευκολύνει, με όποιον τρόπο θεωρεί ο/η ίδιος/α πρόσφορο, τον/την φοιτητή/</w:t>
      </w:r>
      <w:proofErr w:type="spellStart"/>
      <w:r w:rsidRPr="007B6304">
        <w:rPr>
          <w:rFonts w:asciiTheme="minorHAnsi" w:hAnsiTheme="minorHAnsi" w:cstheme="minorHAnsi"/>
          <w:sz w:val="22"/>
          <w:szCs w:val="22"/>
          <w:lang w:val="el-GR"/>
        </w:rPr>
        <w:t>τρια</w:t>
      </w:r>
      <w:proofErr w:type="spellEnd"/>
      <w:r w:rsidRPr="007B6304">
        <w:rPr>
          <w:rFonts w:asciiTheme="minorHAnsi" w:hAnsiTheme="minorHAnsi" w:cstheme="minorHAnsi"/>
          <w:sz w:val="22"/>
          <w:szCs w:val="22"/>
          <w:lang w:val="el-GR"/>
        </w:rPr>
        <w:t xml:space="preserve"> (π.χ. προφορική εξ αποστάσεως εξέταση). Κατά τις προφορικές εξετάσεις ο/η διδάσκων/</w:t>
      </w:r>
      <w:proofErr w:type="spellStart"/>
      <w:r w:rsidRPr="007B6304">
        <w:rPr>
          <w:rFonts w:asciiTheme="minorHAnsi" w:hAnsiTheme="minorHAnsi" w:cstheme="minorHAnsi"/>
          <w:sz w:val="22"/>
          <w:szCs w:val="22"/>
          <w:lang w:val="el-GR"/>
        </w:rPr>
        <w:t>ουσα</w:t>
      </w:r>
      <w:proofErr w:type="spellEnd"/>
      <w:r w:rsidRPr="007B6304">
        <w:rPr>
          <w:rFonts w:asciiTheme="minorHAnsi" w:hAnsiTheme="minorHAnsi" w:cstheme="minorHAnsi"/>
          <w:sz w:val="22"/>
          <w:szCs w:val="22"/>
          <w:lang w:val="el-GR"/>
        </w:rPr>
        <w:t xml:space="preserve"> εξασφαλίζει ότι δεν θα παρευρίσκεται μόνος του/της με τον/την ε</w:t>
      </w:r>
      <w:r w:rsidR="005B6912">
        <w:rPr>
          <w:rFonts w:asciiTheme="minorHAnsi" w:hAnsiTheme="minorHAnsi" w:cstheme="minorHAnsi"/>
          <w:sz w:val="22"/>
          <w:szCs w:val="22"/>
          <w:lang w:val="el-GR"/>
        </w:rPr>
        <w:t>ξεταζόμενο/η φοιτητή/</w:t>
      </w:r>
      <w:proofErr w:type="spellStart"/>
      <w:r w:rsidR="005B6912">
        <w:rPr>
          <w:rFonts w:asciiTheme="minorHAnsi" w:hAnsiTheme="minorHAnsi" w:cstheme="minorHAnsi"/>
          <w:sz w:val="22"/>
          <w:szCs w:val="22"/>
          <w:lang w:val="el-GR"/>
        </w:rPr>
        <w:t>τρια</w:t>
      </w:r>
      <w:proofErr w:type="spellEnd"/>
      <w:r w:rsidR="005B6912">
        <w:rPr>
          <w:rFonts w:asciiTheme="minorHAnsi" w:hAnsiTheme="minorHAnsi" w:cstheme="minorHAnsi"/>
          <w:sz w:val="22"/>
          <w:szCs w:val="22"/>
          <w:lang w:val="el-GR"/>
        </w:rPr>
        <w:t>.</w:t>
      </w:r>
    </w:p>
    <w:p w14:paraId="4CE58A1B" w14:textId="348E6DB4" w:rsidR="0047163D" w:rsidRPr="007B6304" w:rsidRDefault="00646291" w:rsidP="00F763E8">
      <w:pPr>
        <w:pStyle w:val="Default"/>
        <w:spacing w:after="60"/>
        <w:ind w:right="-54"/>
        <w:jc w:val="both"/>
        <w:rPr>
          <w:rFonts w:asciiTheme="minorHAnsi" w:hAnsiTheme="minorHAnsi" w:cstheme="minorHAnsi"/>
          <w:sz w:val="22"/>
          <w:szCs w:val="22"/>
          <w:lang w:val="el-GR"/>
        </w:rPr>
      </w:pPr>
      <w:r w:rsidRPr="005B6912">
        <w:rPr>
          <w:rFonts w:asciiTheme="minorHAnsi" w:hAnsiTheme="minorHAnsi" w:cstheme="minorHAnsi"/>
          <w:sz w:val="22"/>
          <w:szCs w:val="22"/>
          <w:lang w:val="el-GR"/>
        </w:rPr>
        <w:t>8.</w:t>
      </w:r>
      <w:r w:rsidR="005B6912" w:rsidRPr="005B6912">
        <w:rPr>
          <w:rFonts w:asciiTheme="minorHAnsi" w:hAnsiTheme="minorHAnsi" w:cstheme="minorHAnsi"/>
          <w:sz w:val="22"/>
          <w:szCs w:val="22"/>
          <w:lang w:val="el-GR"/>
        </w:rPr>
        <w:t>9</w:t>
      </w:r>
      <w:r w:rsidRPr="005B6912">
        <w:rPr>
          <w:rFonts w:asciiTheme="minorHAnsi" w:hAnsiTheme="minorHAnsi" w:cstheme="minorHAnsi"/>
          <w:sz w:val="22"/>
          <w:szCs w:val="22"/>
          <w:lang w:val="el-GR"/>
        </w:rPr>
        <w:t xml:space="preserve"> </w:t>
      </w:r>
      <w:r w:rsidR="00991200" w:rsidRPr="005B6912">
        <w:rPr>
          <w:rFonts w:asciiTheme="minorHAnsi" w:hAnsiTheme="minorHAnsi" w:cstheme="minorHAnsi"/>
          <w:sz w:val="22"/>
          <w:szCs w:val="22"/>
          <w:lang w:val="el-GR"/>
        </w:rPr>
        <w:t xml:space="preserve">Ένας φοιτητής που αποτυγχάνει σε ένα μάθημα έχει δικαίωμα επανεξέτασης μία φορά. Η περίοδος επανεξέτασης πραγματοποιείται μετά τη λήξη της τελικής διδακτικής περιόδου και συγκεκριμένα τέλος Ιουνίου </w:t>
      </w:r>
      <w:r w:rsidR="00E77724" w:rsidRPr="005B6912">
        <w:rPr>
          <w:rFonts w:asciiTheme="minorHAnsi" w:hAnsiTheme="minorHAnsi" w:cstheme="minorHAnsi"/>
          <w:sz w:val="22"/>
          <w:szCs w:val="22"/>
          <w:lang w:val="el-GR"/>
        </w:rPr>
        <w:t>/</w:t>
      </w:r>
      <w:r w:rsidR="00991200" w:rsidRPr="005B6912">
        <w:rPr>
          <w:rFonts w:asciiTheme="minorHAnsi" w:hAnsiTheme="minorHAnsi" w:cstheme="minorHAnsi"/>
          <w:sz w:val="22"/>
          <w:szCs w:val="22"/>
          <w:lang w:val="el-GR"/>
        </w:rPr>
        <w:t>αρχές Ιουλίου. Επανεξέταση ή/και επαναξιολόγηση για τη βελτίωση των επιτυχόντων βαθμών (5 και άνω) δεν επιτρέπεται.</w:t>
      </w:r>
      <w:r w:rsidR="00F763E8" w:rsidRPr="005B6912">
        <w:rPr>
          <w:rFonts w:asciiTheme="minorHAnsi" w:hAnsiTheme="minorHAnsi" w:cstheme="minorHAnsi"/>
          <w:sz w:val="22"/>
          <w:szCs w:val="22"/>
          <w:lang w:val="el-GR"/>
        </w:rPr>
        <w:t xml:space="preserve"> </w:t>
      </w:r>
    </w:p>
    <w:p w14:paraId="6D549A82" w14:textId="4913F587" w:rsidR="00F763E8" w:rsidRPr="00C02B67" w:rsidRDefault="00646291" w:rsidP="00F763E8">
      <w:pPr>
        <w:pStyle w:val="BodyText"/>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8.</w:t>
      </w:r>
      <w:r w:rsidR="00F763E8">
        <w:rPr>
          <w:rFonts w:asciiTheme="minorHAnsi" w:hAnsiTheme="minorHAnsi" w:cstheme="minorHAnsi"/>
          <w:sz w:val="22"/>
          <w:szCs w:val="22"/>
          <w:lang w:val="el-GR"/>
        </w:rPr>
        <w:t>9</w:t>
      </w:r>
      <w:r w:rsidRPr="007B6304">
        <w:rPr>
          <w:rFonts w:asciiTheme="minorHAnsi" w:hAnsiTheme="minorHAnsi" w:cstheme="minorHAnsi"/>
          <w:sz w:val="22"/>
          <w:szCs w:val="22"/>
          <w:lang w:val="el-GR"/>
        </w:rPr>
        <w:t xml:space="preserve"> </w:t>
      </w:r>
      <w:r w:rsidR="00F763E8" w:rsidRPr="007B6304">
        <w:rPr>
          <w:rFonts w:asciiTheme="minorHAnsi" w:hAnsiTheme="minorHAnsi" w:cstheme="minorHAnsi"/>
          <w:sz w:val="22"/>
          <w:szCs w:val="22"/>
          <w:lang w:val="el-GR"/>
        </w:rPr>
        <w:t>Διόρθωση βαθμού επιτρέπεται, εφόσον έχει εμφιλοχωρήσει προφανής παραδρομή ή αθροιστικό σφάλμα, ύστερα από έγγραφο του/της αρμόδιου διδάσκοντα/</w:t>
      </w:r>
      <w:proofErr w:type="spellStart"/>
      <w:r w:rsidR="00F763E8" w:rsidRPr="007B6304">
        <w:rPr>
          <w:rFonts w:asciiTheme="minorHAnsi" w:hAnsiTheme="minorHAnsi" w:cstheme="minorHAnsi"/>
          <w:sz w:val="22"/>
          <w:szCs w:val="22"/>
          <w:lang w:val="el-GR"/>
        </w:rPr>
        <w:t>ουσας</w:t>
      </w:r>
      <w:proofErr w:type="spellEnd"/>
      <w:r w:rsidR="00F763E8" w:rsidRPr="007B6304">
        <w:rPr>
          <w:rFonts w:asciiTheme="minorHAnsi" w:hAnsiTheme="minorHAnsi" w:cstheme="minorHAnsi"/>
          <w:sz w:val="22"/>
          <w:szCs w:val="22"/>
          <w:lang w:val="el-GR"/>
        </w:rPr>
        <w:t xml:space="preserve"> και απόφαση της Συνέλευσης του Τμήματος. </w:t>
      </w:r>
    </w:p>
    <w:p w14:paraId="3F98DA85" w14:textId="0B4D7D44" w:rsidR="0047163D" w:rsidRPr="007B6304" w:rsidRDefault="00F763E8" w:rsidP="007B6304">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8.10 </w:t>
      </w:r>
      <w:r w:rsidR="00AE6F9B" w:rsidRPr="007B6304">
        <w:rPr>
          <w:rFonts w:asciiTheme="minorHAnsi" w:hAnsiTheme="minorHAnsi" w:cstheme="minorHAnsi"/>
          <w:sz w:val="22"/>
          <w:szCs w:val="22"/>
          <w:lang w:val="el-GR"/>
        </w:rPr>
        <w:t xml:space="preserve">Τα γραπτά φυλάσσονται υποχρεωτικά και με επιμέλεια του υπεύθυνου του μαθήματος για δύο (2) χρόνια. Μετά την πάροδο του χρόνου αυτού τα γραπτά παύουν να έχουν ισχύ και με ευθύνη </w:t>
      </w:r>
      <w:r w:rsidR="00AE6F9B" w:rsidRPr="000923AA">
        <w:rPr>
          <w:rFonts w:asciiTheme="minorHAnsi" w:hAnsiTheme="minorHAnsi" w:cstheme="minorHAnsi"/>
          <w:sz w:val="22"/>
          <w:szCs w:val="22"/>
          <w:lang w:val="el-GR"/>
        </w:rPr>
        <w:t xml:space="preserve">της Συνέλευσης </w:t>
      </w:r>
      <w:r w:rsidR="00AE6F9B" w:rsidRPr="007B6304">
        <w:rPr>
          <w:rFonts w:asciiTheme="minorHAnsi" w:hAnsiTheme="minorHAnsi" w:cstheme="minorHAnsi"/>
          <w:sz w:val="22"/>
          <w:szCs w:val="22"/>
          <w:lang w:val="el-GR"/>
        </w:rPr>
        <w:t xml:space="preserve">συντάσσεται σχετικό πρακτικό και καταστρέφονται – εκτός αν εκκρεμεί σχετική ποινική, πειθαρχική ή οποιαδήποτε άλλη διοικητική διαδικασία. </w:t>
      </w:r>
    </w:p>
    <w:p w14:paraId="6603F821" w14:textId="32556FB1" w:rsidR="00C14749" w:rsidRPr="007B6304" w:rsidRDefault="004433B0" w:rsidP="00C14749">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8.11</w:t>
      </w:r>
      <w:r w:rsidR="00646291" w:rsidRPr="007B6304">
        <w:rPr>
          <w:rFonts w:asciiTheme="minorHAnsi" w:hAnsiTheme="minorHAnsi" w:cstheme="minorHAnsi"/>
          <w:sz w:val="22"/>
          <w:szCs w:val="22"/>
          <w:lang w:val="el-GR"/>
        </w:rPr>
        <w:t xml:space="preserve"> </w:t>
      </w:r>
      <w:r w:rsidR="00A17685">
        <w:rPr>
          <w:rFonts w:asciiTheme="minorHAnsi" w:hAnsiTheme="minorHAnsi" w:cstheme="minorHAnsi"/>
          <w:sz w:val="22"/>
          <w:szCs w:val="22"/>
          <w:lang w:val="el-GR"/>
        </w:rPr>
        <w:t>Όλα τα μαθήματα στο ΠΜΣ έχουν την ίδια βαρύτητα, 10 πιστωτικές μονάδες (</w:t>
      </w:r>
      <w:r w:rsidR="00A17685">
        <w:rPr>
          <w:rFonts w:asciiTheme="minorHAnsi" w:hAnsiTheme="minorHAnsi" w:cstheme="minorHAnsi"/>
          <w:sz w:val="22"/>
          <w:szCs w:val="22"/>
        </w:rPr>
        <w:t>ECTS</w:t>
      </w:r>
      <w:r w:rsidR="00A17685" w:rsidRPr="00A17685">
        <w:rPr>
          <w:rFonts w:asciiTheme="minorHAnsi" w:hAnsiTheme="minorHAnsi" w:cstheme="minorHAnsi"/>
          <w:sz w:val="22"/>
          <w:szCs w:val="22"/>
          <w:lang w:val="el-GR"/>
        </w:rPr>
        <w:t xml:space="preserve">). </w:t>
      </w:r>
      <w:r w:rsidR="00A17685">
        <w:rPr>
          <w:rFonts w:asciiTheme="minorHAnsi" w:hAnsiTheme="minorHAnsi" w:cstheme="minorHAnsi"/>
          <w:sz w:val="22"/>
          <w:szCs w:val="22"/>
          <w:lang w:val="el-GR"/>
        </w:rPr>
        <w:t>Η διπλωματική μεταπτυχιακή εργασία αντιστοιχεί σε 15 πιστωτικές μονάδες (</w:t>
      </w:r>
      <w:r w:rsidR="00A17685">
        <w:rPr>
          <w:rFonts w:asciiTheme="minorHAnsi" w:hAnsiTheme="minorHAnsi" w:cstheme="minorHAnsi"/>
          <w:sz w:val="22"/>
          <w:szCs w:val="22"/>
        </w:rPr>
        <w:t>ECTS</w:t>
      </w:r>
      <w:r w:rsidR="00A17685" w:rsidRPr="00A17685">
        <w:rPr>
          <w:rFonts w:asciiTheme="minorHAnsi" w:hAnsiTheme="minorHAnsi" w:cstheme="minorHAnsi"/>
          <w:sz w:val="22"/>
          <w:szCs w:val="22"/>
          <w:lang w:val="el-GR"/>
        </w:rPr>
        <w:t>).</w:t>
      </w:r>
      <w:r w:rsidR="00A17685">
        <w:rPr>
          <w:rFonts w:asciiTheme="minorHAnsi" w:hAnsiTheme="minorHAnsi" w:cstheme="minorHAnsi"/>
          <w:sz w:val="22"/>
          <w:szCs w:val="22"/>
          <w:lang w:val="el-GR"/>
        </w:rPr>
        <w:t xml:space="preserve"> </w:t>
      </w:r>
      <w:r w:rsidR="00AE6F9B" w:rsidRPr="007B6304">
        <w:rPr>
          <w:rFonts w:asciiTheme="minorHAnsi" w:hAnsiTheme="minorHAnsi" w:cstheme="minorHAnsi"/>
          <w:sz w:val="22"/>
          <w:szCs w:val="22"/>
          <w:lang w:val="el-GR"/>
        </w:rPr>
        <w:t xml:space="preserve">Για τον υπολογισμό του βαθμού του τίτλου σπουδών πολλαπλασιάζεται ο βαθμός κάθε μαθήματος με τον αντίστοιχο αριθμό των πιστωτικών μονάδων (του μαθήματος) και το συνολικό άθροισμα των επιμέρους γινομένων διαιρείται με το σύνολο των πιστωτικών μονάδων που απαιτούνται για την απόκτηση του τίτλου. </w:t>
      </w:r>
    </w:p>
    <w:p w14:paraId="390EB1FB" w14:textId="77777777" w:rsidR="00D0733A" w:rsidRPr="007B6304" w:rsidRDefault="00D0733A" w:rsidP="007B6304">
      <w:pPr>
        <w:pStyle w:val="BodyText"/>
        <w:kinsoku w:val="0"/>
        <w:overflowPunct w:val="0"/>
        <w:spacing w:after="60"/>
        <w:ind w:left="0" w:right="-54"/>
        <w:jc w:val="both"/>
        <w:rPr>
          <w:rFonts w:asciiTheme="minorHAnsi" w:hAnsiTheme="minorHAnsi" w:cstheme="minorHAnsi"/>
          <w:sz w:val="22"/>
          <w:szCs w:val="22"/>
          <w:lang w:val="el-GR"/>
        </w:rPr>
      </w:pPr>
    </w:p>
    <w:p w14:paraId="03CECDC4" w14:textId="1037FF72" w:rsidR="00D046C3" w:rsidRPr="006C1848" w:rsidRDefault="00D046C3" w:rsidP="00D44D49">
      <w:pPr>
        <w:pStyle w:val="BodyText"/>
        <w:kinsoku w:val="0"/>
        <w:overflowPunct w:val="0"/>
        <w:spacing w:after="60"/>
        <w:ind w:left="0" w:right="-54"/>
        <w:jc w:val="center"/>
        <w:rPr>
          <w:rFonts w:asciiTheme="minorHAnsi" w:hAnsiTheme="minorHAnsi" w:cstheme="minorHAnsi"/>
          <w:b/>
          <w:sz w:val="22"/>
          <w:szCs w:val="22"/>
          <w:lang w:val="el-GR"/>
        </w:rPr>
      </w:pPr>
      <w:r w:rsidRPr="006C1848">
        <w:rPr>
          <w:rFonts w:asciiTheme="minorHAnsi" w:hAnsiTheme="minorHAnsi" w:cstheme="minorHAnsi"/>
          <w:b/>
          <w:sz w:val="22"/>
          <w:szCs w:val="22"/>
          <w:lang w:val="el-GR"/>
        </w:rPr>
        <w:t>ΑΡΘΡΟ 9. ΕΚΠΟΝΗΣΗ ΜΕΤΑΠΤΥΧΙΑΚΗΣ ΔΙΠΛΩΜΑΤΙΚΗΣ ΕΡΓΑΣΙΑΣ</w:t>
      </w:r>
    </w:p>
    <w:p w14:paraId="55B90D08" w14:textId="3468EB96" w:rsidR="00E65B1B" w:rsidRPr="007B6304" w:rsidRDefault="00E65B1B" w:rsidP="007B6304">
      <w:pPr>
        <w:pStyle w:val="BodyText"/>
        <w:kinsoku w:val="0"/>
        <w:overflowPunct w:val="0"/>
        <w:spacing w:after="60"/>
        <w:ind w:left="0" w:right="-54"/>
        <w:jc w:val="both"/>
        <w:rPr>
          <w:rFonts w:asciiTheme="minorHAnsi" w:hAnsiTheme="minorHAnsi" w:cstheme="minorHAnsi"/>
          <w:sz w:val="22"/>
          <w:szCs w:val="22"/>
          <w:lang w:val="el-GR"/>
        </w:rPr>
      </w:pPr>
      <w:r w:rsidRPr="006C1848">
        <w:rPr>
          <w:rFonts w:asciiTheme="minorHAnsi" w:hAnsiTheme="minorHAnsi" w:cstheme="minorHAnsi"/>
          <w:sz w:val="22"/>
          <w:szCs w:val="22"/>
          <w:lang w:val="el-GR"/>
        </w:rPr>
        <w:t xml:space="preserve">9.1 </w:t>
      </w:r>
      <w:r w:rsidR="00D55D43" w:rsidRPr="00A267C8">
        <w:rPr>
          <w:rFonts w:asciiTheme="minorHAnsi" w:hAnsiTheme="minorHAnsi" w:cstheme="minorHAnsi"/>
          <w:sz w:val="22"/>
          <w:szCs w:val="22"/>
          <w:lang w:val="el-GR"/>
        </w:rPr>
        <w:t xml:space="preserve">Είναι υποχρεωτική η εκπόνηση μεταπτυχιακής διπλωματικής εργασίας. </w:t>
      </w:r>
      <w:r w:rsidRPr="006C1848">
        <w:rPr>
          <w:rFonts w:asciiTheme="minorHAnsi" w:hAnsiTheme="minorHAnsi" w:cstheme="minorHAnsi"/>
          <w:sz w:val="22"/>
          <w:szCs w:val="22"/>
          <w:lang w:val="el-GR"/>
        </w:rPr>
        <w:t xml:space="preserve">Η ανάθεση μεταπτυχιακής διπλωματικής εργασίας (ΜΔΕ) γίνεται </w:t>
      </w:r>
      <w:r w:rsidR="006C1848" w:rsidRPr="006C1848">
        <w:rPr>
          <w:rFonts w:asciiTheme="minorHAnsi" w:hAnsiTheme="minorHAnsi" w:cstheme="minorHAnsi"/>
          <w:sz w:val="22"/>
          <w:szCs w:val="22"/>
          <w:lang w:val="el-GR"/>
        </w:rPr>
        <w:t>στη διάρκεια του δεύτερου εξαμήνου φοίτησης</w:t>
      </w:r>
      <w:r w:rsidR="00C174C3">
        <w:rPr>
          <w:rFonts w:asciiTheme="minorHAnsi" w:hAnsiTheme="minorHAnsi" w:cstheme="minorHAnsi"/>
          <w:sz w:val="22"/>
          <w:szCs w:val="22"/>
          <w:lang w:val="el-GR"/>
        </w:rPr>
        <w:t>.</w:t>
      </w:r>
      <w:r w:rsidR="006C1848">
        <w:rPr>
          <w:rFonts w:asciiTheme="minorHAnsi" w:hAnsiTheme="minorHAnsi" w:cstheme="minorHAnsi"/>
          <w:sz w:val="22"/>
          <w:szCs w:val="22"/>
          <w:lang w:val="el-GR"/>
        </w:rPr>
        <w:t xml:space="preserve"> </w:t>
      </w:r>
    </w:p>
    <w:p w14:paraId="19BBED0F" w14:textId="34280DF8" w:rsidR="00E65B1B" w:rsidRPr="007B6304" w:rsidRDefault="00E65B1B" w:rsidP="007B6304">
      <w:pPr>
        <w:pStyle w:val="BodyText"/>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9.2 Η ΜΔΕ πρέπει να είναι ατομική, πρωτότυπη, να έχει ερευνητικό χαρακτήρα και να συντάσσεται σύμφωνα με τις οδηγίες συγγραφής που είναι αναρτημένες στην ιστοσελίδα του Π.Μ.Σ.</w:t>
      </w:r>
      <w:r w:rsidR="007F1E7A">
        <w:rPr>
          <w:rFonts w:asciiTheme="minorHAnsi" w:hAnsiTheme="minorHAnsi" w:cstheme="minorHAnsi"/>
          <w:sz w:val="22"/>
          <w:szCs w:val="22"/>
          <w:lang w:val="el-GR"/>
        </w:rPr>
        <w:t xml:space="preserve"> </w:t>
      </w:r>
      <w:r w:rsidR="00E01039">
        <w:rPr>
          <w:rFonts w:asciiTheme="minorHAnsi" w:hAnsiTheme="minorHAnsi" w:cstheme="minorHAnsi"/>
          <w:sz w:val="22"/>
          <w:szCs w:val="22"/>
          <w:lang w:val="el-GR"/>
        </w:rPr>
        <w:t xml:space="preserve">Το αντικείμενο της ΜΔΕ </w:t>
      </w:r>
      <w:r w:rsidR="00D55D43">
        <w:rPr>
          <w:rFonts w:asciiTheme="minorHAnsi" w:hAnsiTheme="minorHAnsi" w:cstheme="minorHAnsi"/>
          <w:sz w:val="22"/>
          <w:szCs w:val="22"/>
          <w:lang w:val="el-GR"/>
        </w:rPr>
        <w:t xml:space="preserve">οφείλει </w:t>
      </w:r>
      <w:r w:rsidR="00E01039">
        <w:rPr>
          <w:rFonts w:asciiTheme="minorHAnsi" w:hAnsiTheme="minorHAnsi" w:cstheme="minorHAnsi"/>
          <w:sz w:val="22"/>
          <w:szCs w:val="22"/>
          <w:lang w:val="el-GR"/>
        </w:rPr>
        <w:t xml:space="preserve">να σχετίζεται με το περιεχόμενο του ΠΜΣ </w:t>
      </w:r>
      <w:r w:rsidR="00D55D43">
        <w:rPr>
          <w:rFonts w:asciiTheme="minorHAnsi" w:hAnsiTheme="minorHAnsi" w:cstheme="minorHAnsi"/>
          <w:sz w:val="22"/>
          <w:szCs w:val="22"/>
          <w:lang w:val="el-GR"/>
        </w:rPr>
        <w:t>«</w:t>
      </w:r>
      <w:r w:rsidR="00E01039">
        <w:rPr>
          <w:rFonts w:asciiTheme="minorHAnsi" w:hAnsiTheme="minorHAnsi" w:cstheme="minorHAnsi"/>
          <w:sz w:val="22"/>
          <w:szCs w:val="22"/>
          <w:lang w:val="el-GR"/>
        </w:rPr>
        <w:t>Σπουδές Νοτιοανατολικής Ευρώπης</w:t>
      </w:r>
      <w:r w:rsidR="00D55D43">
        <w:rPr>
          <w:rFonts w:asciiTheme="minorHAnsi" w:hAnsiTheme="minorHAnsi" w:cstheme="minorHAnsi"/>
          <w:sz w:val="22"/>
          <w:szCs w:val="22"/>
          <w:lang w:val="el-GR"/>
        </w:rPr>
        <w:t xml:space="preserve">: </w:t>
      </w:r>
      <w:r w:rsidR="00E01039">
        <w:rPr>
          <w:rFonts w:asciiTheme="minorHAnsi" w:hAnsiTheme="minorHAnsi" w:cstheme="minorHAnsi"/>
          <w:sz w:val="22"/>
          <w:szCs w:val="22"/>
          <w:lang w:val="el-GR"/>
        </w:rPr>
        <w:t>Πολιτική, Ιστορία, Οικονομικά</w:t>
      </w:r>
      <w:r w:rsidR="00D55D43">
        <w:rPr>
          <w:rFonts w:asciiTheme="minorHAnsi" w:hAnsiTheme="minorHAnsi" w:cstheme="minorHAnsi"/>
          <w:sz w:val="22"/>
          <w:szCs w:val="22"/>
          <w:lang w:val="el-GR"/>
        </w:rPr>
        <w:t>»</w:t>
      </w:r>
      <w:r w:rsidR="00644DD7">
        <w:rPr>
          <w:rFonts w:asciiTheme="minorHAnsi" w:hAnsiTheme="minorHAnsi" w:cstheme="minorHAnsi"/>
          <w:sz w:val="22"/>
          <w:szCs w:val="22"/>
          <w:lang w:val="el-GR"/>
        </w:rPr>
        <w:t>.</w:t>
      </w:r>
    </w:p>
    <w:p w14:paraId="2FB89B0A" w14:textId="5A1BE508" w:rsidR="00770A05" w:rsidRPr="007B6304" w:rsidRDefault="00E65B1B" w:rsidP="007B6304">
      <w:pPr>
        <w:pStyle w:val="BodyText"/>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lastRenderedPageBreak/>
        <w:t xml:space="preserve">9.3 </w:t>
      </w:r>
      <w:r w:rsidR="00A267C8" w:rsidRPr="00A267C8">
        <w:rPr>
          <w:rFonts w:asciiTheme="minorHAnsi" w:hAnsiTheme="minorHAnsi" w:cstheme="minorHAnsi"/>
          <w:sz w:val="22"/>
          <w:szCs w:val="22"/>
          <w:lang w:val="el-GR"/>
        </w:rPr>
        <w:t>Η Συντονιστική Επιτροπή, ύστερα από αίτηση του υποψηφίου στην οποία αναγράφονται ο προτεινόμενος τί</w:t>
      </w:r>
      <w:r w:rsidR="00C174C3">
        <w:rPr>
          <w:rFonts w:asciiTheme="minorHAnsi" w:hAnsiTheme="minorHAnsi" w:cstheme="minorHAnsi"/>
          <w:sz w:val="22"/>
          <w:szCs w:val="22"/>
          <w:lang w:val="el-GR"/>
        </w:rPr>
        <w:t>τλος της διπλωματικής εργασίας και</w:t>
      </w:r>
      <w:r w:rsidR="00A267C8" w:rsidRPr="00A267C8">
        <w:rPr>
          <w:rFonts w:asciiTheme="minorHAnsi" w:hAnsiTheme="minorHAnsi" w:cstheme="minorHAnsi"/>
          <w:sz w:val="22"/>
          <w:szCs w:val="22"/>
          <w:lang w:val="el-GR"/>
        </w:rPr>
        <w:t xml:space="preserve"> ο προτεινόμενος επιβλέπων και επισυνάπτεται περίληψη της προτεινόμενης εργασίας, ορίζει τον επιβλέποντα αυτής και συγκροτεί την τριμελή εξεταστική επιτροπή για την έγκριση της εργασίας, ένα από τα μέλη της οποίας είναι και ο επιβλέπων. </w:t>
      </w:r>
    </w:p>
    <w:p w14:paraId="5820A95F" w14:textId="3C14FD92" w:rsidR="00D046C3" w:rsidRPr="007B6304" w:rsidRDefault="00E65B1B" w:rsidP="007B6304">
      <w:pPr>
        <w:pStyle w:val="BodyText"/>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9.4 </w:t>
      </w:r>
      <w:r w:rsidR="00D046C3" w:rsidRPr="007B6304">
        <w:rPr>
          <w:rFonts w:asciiTheme="minorHAnsi" w:hAnsiTheme="minorHAnsi" w:cstheme="minorHAnsi"/>
          <w:sz w:val="22"/>
          <w:szCs w:val="22"/>
          <w:lang w:val="el-GR"/>
        </w:rPr>
        <w:t xml:space="preserve">Ο τίτλος της εργασίας μπορεί να </w:t>
      </w:r>
      <w:r w:rsidR="0019789E">
        <w:rPr>
          <w:rFonts w:asciiTheme="minorHAnsi" w:hAnsiTheme="minorHAnsi" w:cstheme="minorHAnsi"/>
          <w:sz w:val="22"/>
          <w:szCs w:val="22"/>
          <w:lang w:val="el-GR"/>
        </w:rPr>
        <w:t>τροποποιηθεί</w:t>
      </w:r>
      <w:r w:rsidR="00D046C3" w:rsidRPr="007B6304">
        <w:rPr>
          <w:rFonts w:asciiTheme="minorHAnsi" w:hAnsiTheme="minorHAnsi" w:cstheme="minorHAnsi"/>
          <w:sz w:val="22"/>
          <w:szCs w:val="22"/>
          <w:lang w:val="el-GR"/>
        </w:rPr>
        <w:t xml:space="preserve"> κατόπιν αίτησης του</w:t>
      </w:r>
      <w:r w:rsidR="004E44EA" w:rsidRPr="007B6304">
        <w:rPr>
          <w:rFonts w:asciiTheme="minorHAnsi" w:hAnsiTheme="minorHAnsi" w:cstheme="minorHAnsi"/>
          <w:sz w:val="22"/>
          <w:szCs w:val="22"/>
          <w:lang w:val="el-GR"/>
        </w:rPr>
        <w:t>/ης</w:t>
      </w:r>
      <w:r w:rsidR="00D046C3" w:rsidRPr="007B6304">
        <w:rPr>
          <w:rFonts w:asciiTheme="minorHAnsi" w:hAnsiTheme="minorHAnsi" w:cstheme="minorHAnsi"/>
          <w:sz w:val="22"/>
          <w:szCs w:val="22"/>
          <w:lang w:val="el-GR"/>
        </w:rPr>
        <w:t xml:space="preserve"> φοιτητή /</w:t>
      </w:r>
      <w:proofErr w:type="spellStart"/>
      <w:r w:rsidR="00D046C3" w:rsidRPr="007B6304">
        <w:rPr>
          <w:rFonts w:asciiTheme="minorHAnsi" w:hAnsiTheme="minorHAnsi" w:cstheme="minorHAnsi"/>
          <w:sz w:val="22"/>
          <w:szCs w:val="22"/>
          <w:lang w:val="el-GR"/>
        </w:rPr>
        <w:t>τριας</w:t>
      </w:r>
      <w:proofErr w:type="spellEnd"/>
      <w:r w:rsidR="00D046C3" w:rsidRPr="007B6304">
        <w:rPr>
          <w:rFonts w:asciiTheme="minorHAnsi" w:hAnsiTheme="minorHAnsi" w:cstheme="minorHAnsi"/>
          <w:sz w:val="22"/>
          <w:szCs w:val="22"/>
          <w:lang w:val="el-GR"/>
        </w:rPr>
        <w:t xml:space="preserve"> και σύμφωνης γνώμης του</w:t>
      </w:r>
      <w:r w:rsidR="004E44EA" w:rsidRPr="007B6304">
        <w:rPr>
          <w:rFonts w:asciiTheme="minorHAnsi" w:hAnsiTheme="minorHAnsi" w:cstheme="minorHAnsi"/>
          <w:sz w:val="22"/>
          <w:szCs w:val="22"/>
          <w:lang w:val="el-GR"/>
        </w:rPr>
        <w:t>/ης</w:t>
      </w:r>
      <w:r w:rsidR="00D046C3" w:rsidRPr="007B6304">
        <w:rPr>
          <w:rFonts w:asciiTheme="minorHAnsi" w:hAnsiTheme="minorHAnsi" w:cstheme="minorHAnsi"/>
          <w:sz w:val="22"/>
          <w:szCs w:val="22"/>
          <w:lang w:val="el-GR"/>
        </w:rPr>
        <w:t xml:space="preserve"> επιβλέποντος/</w:t>
      </w:r>
      <w:proofErr w:type="spellStart"/>
      <w:r w:rsidR="00D046C3" w:rsidRPr="007B6304">
        <w:rPr>
          <w:rFonts w:asciiTheme="minorHAnsi" w:hAnsiTheme="minorHAnsi" w:cstheme="minorHAnsi"/>
          <w:sz w:val="22"/>
          <w:szCs w:val="22"/>
          <w:lang w:val="el-GR"/>
        </w:rPr>
        <w:t>ουσας</w:t>
      </w:r>
      <w:proofErr w:type="spellEnd"/>
      <w:r w:rsidR="00D046C3" w:rsidRPr="007B6304">
        <w:rPr>
          <w:rFonts w:asciiTheme="minorHAnsi" w:hAnsiTheme="minorHAnsi" w:cstheme="minorHAnsi"/>
          <w:sz w:val="22"/>
          <w:szCs w:val="22"/>
          <w:lang w:val="el-GR"/>
        </w:rPr>
        <w:t xml:space="preserve"> προς τη </w:t>
      </w:r>
      <w:r w:rsidR="00D046C3" w:rsidRPr="00C174C3">
        <w:rPr>
          <w:rFonts w:asciiTheme="minorHAnsi" w:hAnsiTheme="minorHAnsi" w:cstheme="minorHAnsi"/>
          <w:sz w:val="22"/>
          <w:szCs w:val="22"/>
          <w:lang w:val="el-GR"/>
        </w:rPr>
        <w:t>Συντονιστική Επιτροπή</w:t>
      </w:r>
      <w:r w:rsidR="00D046C3" w:rsidRPr="007B6304">
        <w:rPr>
          <w:rFonts w:asciiTheme="minorHAnsi" w:hAnsiTheme="minorHAnsi" w:cstheme="minorHAnsi"/>
          <w:sz w:val="22"/>
          <w:szCs w:val="22"/>
          <w:lang w:val="el-GR"/>
        </w:rPr>
        <w:t xml:space="preserve"> του Π.Μ.Σ. Στην αίτηση</w:t>
      </w:r>
      <w:r w:rsidR="00DB5812" w:rsidRPr="007B6304">
        <w:rPr>
          <w:rFonts w:asciiTheme="minorHAnsi" w:hAnsiTheme="minorHAnsi" w:cstheme="minorHAnsi"/>
          <w:sz w:val="22"/>
          <w:szCs w:val="22"/>
          <w:lang w:val="el-GR"/>
        </w:rPr>
        <w:t xml:space="preserve"> </w:t>
      </w:r>
      <w:r w:rsidR="00D046C3" w:rsidRPr="007B6304">
        <w:rPr>
          <w:rFonts w:asciiTheme="minorHAnsi" w:hAnsiTheme="minorHAnsi" w:cstheme="minorHAnsi"/>
          <w:sz w:val="22"/>
          <w:szCs w:val="22"/>
          <w:lang w:val="el-GR"/>
        </w:rPr>
        <w:t xml:space="preserve">πρέπει να υπάρχει και συνοπτική </w:t>
      </w:r>
      <w:r w:rsidR="00CA480D" w:rsidRPr="007B6304">
        <w:rPr>
          <w:rFonts w:asciiTheme="minorHAnsi" w:hAnsiTheme="minorHAnsi" w:cstheme="minorHAnsi"/>
          <w:sz w:val="22"/>
          <w:szCs w:val="22"/>
          <w:lang w:val="el-GR"/>
        </w:rPr>
        <w:t>δικαιολόγηση</w:t>
      </w:r>
      <w:r w:rsidR="00D046C3" w:rsidRPr="007B6304">
        <w:rPr>
          <w:rFonts w:asciiTheme="minorHAnsi" w:hAnsiTheme="minorHAnsi" w:cstheme="minorHAnsi"/>
          <w:sz w:val="22"/>
          <w:szCs w:val="22"/>
          <w:lang w:val="el-GR"/>
        </w:rPr>
        <w:t xml:space="preserve"> της αλλαγής.</w:t>
      </w:r>
      <w:r w:rsidR="00DB5812" w:rsidRPr="007B6304">
        <w:rPr>
          <w:rFonts w:asciiTheme="minorHAnsi" w:hAnsiTheme="minorHAnsi" w:cstheme="minorHAnsi"/>
          <w:sz w:val="22"/>
          <w:szCs w:val="22"/>
          <w:lang w:val="el-GR"/>
        </w:rPr>
        <w:t xml:space="preserve"> </w:t>
      </w:r>
    </w:p>
    <w:p w14:paraId="780E7A13" w14:textId="7B2E5B44" w:rsidR="00770A05" w:rsidRPr="007B6304" w:rsidRDefault="00E65B1B" w:rsidP="007B6304">
      <w:pPr>
        <w:pStyle w:val="BodyText"/>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9.5 </w:t>
      </w:r>
      <w:r w:rsidR="00770A05" w:rsidRPr="007B6304">
        <w:rPr>
          <w:rFonts w:asciiTheme="minorHAnsi" w:hAnsiTheme="minorHAnsi" w:cstheme="minorHAnsi"/>
          <w:sz w:val="22"/>
          <w:szCs w:val="22"/>
          <w:lang w:val="el-GR"/>
        </w:rPr>
        <w:t>Για να εγκριθεί η εργασία</w:t>
      </w:r>
      <w:r w:rsidR="00C174C3">
        <w:rPr>
          <w:rFonts w:asciiTheme="minorHAnsi" w:hAnsiTheme="minorHAnsi" w:cstheme="minorHAnsi"/>
          <w:sz w:val="22"/>
          <w:szCs w:val="22"/>
          <w:lang w:val="el-GR"/>
        </w:rPr>
        <w:t>,</w:t>
      </w:r>
      <w:r w:rsidR="00770A05" w:rsidRPr="007B6304">
        <w:rPr>
          <w:rFonts w:asciiTheme="minorHAnsi" w:hAnsiTheme="minorHAnsi" w:cstheme="minorHAnsi"/>
          <w:sz w:val="22"/>
          <w:szCs w:val="22"/>
          <w:lang w:val="el-GR"/>
        </w:rPr>
        <w:t xml:space="preserve"> ο</w:t>
      </w:r>
      <w:r w:rsidR="004A1FAC" w:rsidRPr="007B6304">
        <w:rPr>
          <w:rFonts w:asciiTheme="minorHAnsi" w:hAnsiTheme="minorHAnsi" w:cstheme="minorHAnsi"/>
          <w:sz w:val="22"/>
          <w:szCs w:val="22"/>
          <w:lang w:val="el-GR"/>
        </w:rPr>
        <w:t>/η</w:t>
      </w:r>
      <w:r w:rsidR="00770A05" w:rsidRPr="007B6304">
        <w:rPr>
          <w:rFonts w:asciiTheme="minorHAnsi" w:hAnsiTheme="minorHAnsi" w:cstheme="minorHAnsi"/>
          <w:sz w:val="22"/>
          <w:szCs w:val="22"/>
          <w:lang w:val="el-GR"/>
        </w:rPr>
        <w:t xml:space="preserve"> φοιτητής</w:t>
      </w:r>
      <w:r w:rsidR="004A1FAC" w:rsidRPr="007B6304">
        <w:rPr>
          <w:rFonts w:asciiTheme="minorHAnsi" w:hAnsiTheme="minorHAnsi" w:cstheme="minorHAnsi"/>
          <w:sz w:val="22"/>
          <w:szCs w:val="22"/>
          <w:lang w:val="el-GR"/>
        </w:rPr>
        <w:t>/</w:t>
      </w:r>
      <w:proofErr w:type="spellStart"/>
      <w:r w:rsidR="004A1FAC" w:rsidRPr="007B6304">
        <w:rPr>
          <w:rFonts w:asciiTheme="minorHAnsi" w:hAnsiTheme="minorHAnsi" w:cstheme="minorHAnsi"/>
          <w:sz w:val="22"/>
          <w:szCs w:val="22"/>
          <w:lang w:val="el-GR"/>
        </w:rPr>
        <w:t>τρια</w:t>
      </w:r>
      <w:proofErr w:type="spellEnd"/>
      <w:r w:rsidR="00770A05" w:rsidRPr="007B6304">
        <w:rPr>
          <w:rFonts w:asciiTheme="minorHAnsi" w:hAnsiTheme="minorHAnsi" w:cstheme="minorHAnsi"/>
          <w:sz w:val="22"/>
          <w:szCs w:val="22"/>
          <w:lang w:val="el-GR"/>
        </w:rPr>
        <w:t xml:space="preserve"> οφείλει να την υποστηρίξει ενώπιον της </w:t>
      </w:r>
      <w:r w:rsidRPr="007B6304">
        <w:rPr>
          <w:rFonts w:asciiTheme="minorHAnsi" w:hAnsiTheme="minorHAnsi" w:cstheme="minorHAnsi"/>
          <w:sz w:val="22"/>
          <w:szCs w:val="22"/>
          <w:lang w:val="el-GR"/>
        </w:rPr>
        <w:t xml:space="preserve">τριμελούς </w:t>
      </w:r>
      <w:r w:rsidR="00770A05" w:rsidRPr="007B6304">
        <w:rPr>
          <w:rFonts w:asciiTheme="minorHAnsi" w:hAnsiTheme="minorHAnsi" w:cstheme="minorHAnsi"/>
          <w:sz w:val="22"/>
          <w:szCs w:val="22"/>
          <w:lang w:val="el-GR"/>
        </w:rPr>
        <w:t>εξεταστικής επιτροπής.</w:t>
      </w:r>
    </w:p>
    <w:p w14:paraId="5E6E1F90" w14:textId="49029559" w:rsidR="00770A05" w:rsidRPr="007B6304" w:rsidRDefault="00E65B1B" w:rsidP="007B6304">
      <w:pPr>
        <w:pStyle w:val="BodyText"/>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9.6 </w:t>
      </w:r>
      <w:r w:rsidR="00770A05" w:rsidRPr="007B6304">
        <w:rPr>
          <w:rFonts w:asciiTheme="minorHAnsi" w:hAnsiTheme="minorHAnsi" w:cstheme="minorHAnsi"/>
          <w:sz w:val="22"/>
          <w:szCs w:val="22"/>
          <w:lang w:val="el-GR"/>
        </w:rPr>
        <w:t>Ο</w:t>
      </w:r>
      <w:r w:rsidR="004A1FAC" w:rsidRPr="007B6304">
        <w:rPr>
          <w:rFonts w:asciiTheme="minorHAnsi" w:hAnsiTheme="minorHAnsi" w:cstheme="minorHAnsi"/>
          <w:sz w:val="22"/>
          <w:szCs w:val="22"/>
          <w:lang w:val="el-GR"/>
        </w:rPr>
        <w:t>/Η</w:t>
      </w:r>
      <w:r w:rsidR="00770A05" w:rsidRPr="007B6304">
        <w:rPr>
          <w:rFonts w:asciiTheme="minorHAnsi" w:hAnsiTheme="minorHAnsi" w:cstheme="minorHAnsi"/>
          <w:sz w:val="22"/>
          <w:szCs w:val="22"/>
          <w:lang w:val="el-GR"/>
        </w:rPr>
        <w:t xml:space="preserve"> Επιβλέπων</w:t>
      </w:r>
      <w:r w:rsidR="004A1FAC" w:rsidRPr="007B6304">
        <w:rPr>
          <w:rFonts w:asciiTheme="minorHAnsi" w:hAnsiTheme="minorHAnsi" w:cstheme="minorHAnsi"/>
          <w:sz w:val="22"/>
          <w:szCs w:val="22"/>
          <w:lang w:val="el-GR"/>
        </w:rPr>
        <w:t>/</w:t>
      </w:r>
      <w:proofErr w:type="spellStart"/>
      <w:r w:rsidR="004A1FAC" w:rsidRPr="007B6304">
        <w:rPr>
          <w:rFonts w:asciiTheme="minorHAnsi" w:hAnsiTheme="minorHAnsi" w:cstheme="minorHAnsi"/>
          <w:sz w:val="22"/>
          <w:szCs w:val="22"/>
          <w:lang w:val="el-GR"/>
        </w:rPr>
        <w:t>ουσα</w:t>
      </w:r>
      <w:proofErr w:type="spellEnd"/>
      <w:r w:rsidR="00770A05" w:rsidRPr="007B6304">
        <w:rPr>
          <w:rFonts w:asciiTheme="minorHAnsi" w:hAnsiTheme="minorHAnsi" w:cstheme="minorHAnsi"/>
          <w:sz w:val="22"/>
          <w:szCs w:val="22"/>
          <w:lang w:val="el-GR"/>
        </w:rPr>
        <w:t xml:space="preserve"> και τα </w:t>
      </w:r>
      <w:r w:rsidR="002A4C08">
        <w:rPr>
          <w:rFonts w:asciiTheme="minorHAnsi" w:hAnsiTheme="minorHAnsi" w:cstheme="minorHAnsi"/>
          <w:sz w:val="22"/>
          <w:szCs w:val="22"/>
          <w:lang w:val="el-GR"/>
        </w:rPr>
        <w:t xml:space="preserve">άλλα </w:t>
      </w:r>
      <w:r w:rsidR="00770A05" w:rsidRPr="007B6304">
        <w:rPr>
          <w:rFonts w:asciiTheme="minorHAnsi" w:hAnsiTheme="minorHAnsi" w:cstheme="minorHAnsi"/>
          <w:sz w:val="22"/>
          <w:szCs w:val="22"/>
          <w:lang w:val="el-GR"/>
        </w:rPr>
        <w:t xml:space="preserve">μέλη της τριμελούς εξεταστικής επιτροπής της μεταπτυχιακής διπλωματικής εργασίας ορίζονται </w:t>
      </w:r>
      <w:r w:rsidR="002E600F" w:rsidRPr="007B6304">
        <w:rPr>
          <w:rFonts w:asciiTheme="minorHAnsi" w:hAnsiTheme="minorHAnsi" w:cstheme="minorHAnsi"/>
          <w:sz w:val="22"/>
          <w:szCs w:val="22"/>
          <w:lang w:val="el-GR"/>
        </w:rPr>
        <w:t>από τις κατωτέρω κατηγορίες που έχουν αναλάβει διδακτικό έργο στο Π.Μ.Σ.:</w:t>
      </w:r>
    </w:p>
    <w:p w14:paraId="527F61E7" w14:textId="77777777" w:rsidR="002E600F" w:rsidRPr="007B6304" w:rsidRDefault="002E600F" w:rsidP="007B6304">
      <w:pPr>
        <w:pStyle w:val="BodyText"/>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α) μέλη Διδακτικού Ερευνητικού Προσωπικού (Δ.Ε.Π.), Ειδικού Εκπαιδευτικού Προσωπικού (Ε.Ε.Π.), Εργαστηριακού Διδακτικού Προσωπικού (Ε.ΔΙ.Π.) και Ειδικού Τεχνικού Εργαστηριακού Προσωπικού (Ε.Τ.Ε.Π.) του Τμήματος ή άλλων Τμημάτων του ΕΚΠΑ ή άλλου Ανώτατου Εκπαιδευτικού Ιδρύματος (Α.Ε.Ι.) ή Ανώτατου Στρατιωτικού Εκπαιδευτικού Ιδρύματος (Α.Σ.Ε.Ι.), με πρόσθετη απασχόληση πέραν των νόμιμων υποχρεώσεών τους, αν το Π.Μ.Σ. έχει τέλη φοίτησης,</w:t>
      </w:r>
    </w:p>
    <w:p w14:paraId="7BDBC995" w14:textId="77777777" w:rsidR="002E600F" w:rsidRPr="007B6304" w:rsidRDefault="002E600F" w:rsidP="007B6304">
      <w:pPr>
        <w:pStyle w:val="BodyText"/>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β) ομότιμοι Καθηγητές ή </w:t>
      </w:r>
      <w:proofErr w:type="spellStart"/>
      <w:r w:rsidRPr="007B6304">
        <w:rPr>
          <w:rFonts w:asciiTheme="minorHAnsi" w:hAnsiTheme="minorHAnsi" w:cstheme="minorHAnsi"/>
          <w:sz w:val="22"/>
          <w:szCs w:val="22"/>
          <w:lang w:val="el-GR"/>
        </w:rPr>
        <w:t>αφυπηρετήσαντα</w:t>
      </w:r>
      <w:proofErr w:type="spellEnd"/>
      <w:r w:rsidRPr="007B6304">
        <w:rPr>
          <w:rFonts w:asciiTheme="minorHAnsi" w:hAnsiTheme="minorHAnsi" w:cstheme="minorHAnsi"/>
          <w:sz w:val="22"/>
          <w:szCs w:val="22"/>
          <w:lang w:val="el-GR"/>
        </w:rPr>
        <w:t xml:space="preserve"> μέλη Δ.Ε.Π. του Τμήματος ή άλλων Τμημάτων του ΕΚΠΑ ή άλλου Α.Ε.Ι.,</w:t>
      </w:r>
    </w:p>
    <w:p w14:paraId="39D16432" w14:textId="77777777" w:rsidR="002E600F" w:rsidRPr="007B6304" w:rsidRDefault="002E600F" w:rsidP="007B6304">
      <w:pPr>
        <w:pStyle w:val="BodyText"/>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γ) συνεργαζόμενοι καθηγητές, </w:t>
      </w:r>
    </w:p>
    <w:p w14:paraId="30FDB0CD" w14:textId="77777777" w:rsidR="002E600F" w:rsidRPr="007B6304" w:rsidRDefault="002E600F" w:rsidP="007B6304">
      <w:pPr>
        <w:pStyle w:val="BodyText"/>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δ) εντεταλμένοι διδάσκοντες, </w:t>
      </w:r>
    </w:p>
    <w:p w14:paraId="0F746BC3" w14:textId="77777777" w:rsidR="002E600F" w:rsidRPr="007B6304" w:rsidRDefault="002E600F" w:rsidP="007B6304">
      <w:pPr>
        <w:pStyle w:val="BodyText"/>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ε) επισκέπτες καθηγητές ή επισκέπτες ερευνητές, </w:t>
      </w:r>
    </w:p>
    <w:p w14:paraId="7496EC41" w14:textId="76263AE0" w:rsidR="002E600F" w:rsidRPr="007B6304" w:rsidRDefault="002E600F" w:rsidP="007B6304">
      <w:pPr>
        <w:pStyle w:val="BodyText"/>
        <w:kinsoku w:val="0"/>
        <w:overflowPunct w:val="0"/>
        <w:spacing w:after="60"/>
        <w:ind w:left="0" w:right="-54"/>
        <w:jc w:val="both"/>
        <w:rPr>
          <w:rFonts w:asciiTheme="minorHAnsi" w:hAnsiTheme="minorHAnsi" w:cstheme="minorHAnsi"/>
          <w:sz w:val="22"/>
          <w:szCs w:val="22"/>
          <w:lang w:val="el-GR"/>
        </w:rPr>
      </w:pPr>
      <w:proofErr w:type="spellStart"/>
      <w:r w:rsidRPr="007B6304">
        <w:rPr>
          <w:rFonts w:asciiTheme="minorHAnsi" w:hAnsiTheme="minorHAnsi" w:cstheme="minorHAnsi"/>
          <w:sz w:val="22"/>
          <w:szCs w:val="22"/>
          <w:lang w:val="el-GR"/>
        </w:rPr>
        <w:t>στ</w:t>
      </w:r>
      <w:proofErr w:type="spellEnd"/>
      <w:r w:rsidRPr="007B6304">
        <w:rPr>
          <w:rFonts w:asciiTheme="minorHAnsi" w:hAnsiTheme="minorHAnsi" w:cstheme="minorHAnsi"/>
          <w:sz w:val="22"/>
          <w:szCs w:val="22"/>
          <w:lang w:val="el-GR"/>
        </w:rPr>
        <w:t>) ερευνητές και ειδικοί λειτουργικοί επιστήμονες ερευνητικών και τεχνολογικών φορέων του άρθρου 13Α του ν. 4310/2014 (Α’ 258) ή λοιπών ερευνητικών κέντρων και ινστιτούτων της ημεδαπής ή αλλοδαπής.</w:t>
      </w:r>
    </w:p>
    <w:p w14:paraId="33ADA394" w14:textId="7ED80803" w:rsidR="002E600F" w:rsidRPr="007B6304" w:rsidRDefault="002E600F" w:rsidP="007B6304">
      <w:pPr>
        <w:pStyle w:val="BodyText"/>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Με απόφαση της </w:t>
      </w:r>
      <w:r w:rsidR="00C174C3">
        <w:rPr>
          <w:rFonts w:asciiTheme="minorHAnsi" w:hAnsiTheme="minorHAnsi" w:cstheme="minorHAnsi"/>
          <w:sz w:val="22"/>
          <w:szCs w:val="22"/>
          <w:lang w:val="el-GR"/>
        </w:rPr>
        <w:t>Συντονιστικής Επιτροπής,</w:t>
      </w:r>
      <w:r w:rsidRPr="00A40772">
        <w:rPr>
          <w:rFonts w:asciiTheme="minorHAnsi" w:hAnsiTheme="minorHAnsi" w:cstheme="minorHAnsi"/>
          <w:sz w:val="22"/>
          <w:szCs w:val="22"/>
          <w:lang w:val="el-GR"/>
        </w:rPr>
        <w:t xml:space="preserve"> </w:t>
      </w:r>
      <w:r w:rsidRPr="007B6304">
        <w:rPr>
          <w:rFonts w:asciiTheme="minorHAnsi" w:hAnsiTheme="minorHAnsi" w:cstheme="minorHAnsi"/>
          <w:sz w:val="22"/>
          <w:szCs w:val="22"/>
          <w:lang w:val="el-GR"/>
        </w:rPr>
        <w:t>δύναται να ανατίθεται η επίβλεψη διπλωματικών εργασιών και σε μέλη Δ.Ε.Π., Ε.Ε.Π., Ε.Τ.Ε.Π. και Ε.ΔΙ.Π. του Τμήματος, που δεν έχουν αναλάβει διδακτικό έργο στο Π.Μ.Σ.</w:t>
      </w:r>
    </w:p>
    <w:p w14:paraId="5E29B0B7" w14:textId="220A4804" w:rsidR="00614005" w:rsidRPr="007B6304" w:rsidRDefault="002E600F" w:rsidP="007B6304">
      <w:pPr>
        <w:pStyle w:val="BodyText"/>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9.7 </w:t>
      </w:r>
      <w:r w:rsidR="00770A05" w:rsidRPr="007B6304">
        <w:rPr>
          <w:rFonts w:asciiTheme="minorHAnsi" w:hAnsiTheme="minorHAnsi" w:cstheme="minorHAnsi"/>
          <w:sz w:val="22"/>
          <w:szCs w:val="22"/>
          <w:lang w:val="el-GR"/>
        </w:rPr>
        <w:t>Οι μεταπτυχιακές διπλωματικές εργασίες εφόσον εγκριθούν από την εξεταστική επιτροπή, αναρτώνται υποχρεωτικά</w:t>
      </w:r>
      <w:r w:rsidR="0005676B" w:rsidRPr="007B6304">
        <w:rPr>
          <w:rFonts w:asciiTheme="minorHAnsi" w:hAnsiTheme="minorHAnsi" w:cstheme="minorHAnsi"/>
          <w:sz w:val="22"/>
          <w:szCs w:val="22"/>
          <w:lang w:val="el-GR"/>
        </w:rPr>
        <w:t xml:space="preserve"> </w:t>
      </w:r>
      <w:r w:rsidR="00614005" w:rsidRPr="007B6304">
        <w:rPr>
          <w:rFonts w:asciiTheme="minorHAnsi" w:hAnsiTheme="minorHAnsi" w:cstheme="minorHAnsi"/>
          <w:sz w:val="22"/>
          <w:szCs w:val="22"/>
          <w:lang w:val="el-GR"/>
        </w:rPr>
        <w:t>στο Ψηφιακό Αποθετήριο "ΠΕΡΓΑΜΟΣ", σύμφωνα με τις αποφάσεις της Συγκλήτου του ΕΚΠΑ.</w:t>
      </w:r>
    </w:p>
    <w:p w14:paraId="6101828A" w14:textId="43A01436" w:rsidR="00850D54" w:rsidRPr="007B6304" w:rsidRDefault="002E600F" w:rsidP="007B6304">
      <w:pPr>
        <w:pStyle w:val="BodyText"/>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9.8 </w:t>
      </w:r>
      <w:r w:rsidR="00770A05" w:rsidRPr="007B6304">
        <w:rPr>
          <w:rFonts w:asciiTheme="minorHAnsi" w:hAnsiTheme="minorHAnsi" w:cstheme="minorHAnsi"/>
          <w:sz w:val="22"/>
          <w:szCs w:val="22"/>
          <w:lang w:val="el-GR"/>
        </w:rPr>
        <w:t>Εφόσον η Μ.Δ.Ε. περιέχει πρωτότυπα αποτελέσματα μη δημοσιευμένα, δύναται</w:t>
      </w:r>
      <w:r w:rsidR="00850D54" w:rsidRPr="007B6304">
        <w:rPr>
          <w:rFonts w:asciiTheme="minorHAnsi" w:hAnsiTheme="minorHAnsi" w:cstheme="minorHAnsi"/>
          <w:sz w:val="22"/>
          <w:szCs w:val="22"/>
          <w:lang w:val="el-GR"/>
        </w:rPr>
        <w:t>,</w:t>
      </w:r>
      <w:r w:rsidR="00770A05" w:rsidRPr="007B6304">
        <w:rPr>
          <w:rFonts w:asciiTheme="minorHAnsi" w:hAnsiTheme="minorHAnsi" w:cstheme="minorHAnsi"/>
          <w:sz w:val="22"/>
          <w:szCs w:val="22"/>
          <w:lang w:val="el-GR"/>
        </w:rPr>
        <w:t xml:space="preserve"> κατόπιν αιτήσεως του</w:t>
      </w:r>
      <w:r w:rsidR="0005676B" w:rsidRPr="007B6304">
        <w:rPr>
          <w:rFonts w:asciiTheme="minorHAnsi" w:hAnsiTheme="minorHAnsi" w:cstheme="minorHAnsi"/>
          <w:sz w:val="22"/>
          <w:szCs w:val="22"/>
          <w:lang w:val="el-GR"/>
        </w:rPr>
        <w:t>/της</w:t>
      </w:r>
      <w:r w:rsidR="00770A05" w:rsidRPr="007B6304">
        <w:rPr>
          <w:rFonts w:asciiTheme="minorHAnsi" w:hAnsiTheme="minorHAnsi" w:cstheme="minorHAnsi"/>
          <w:sz w:val="22"/>
          <w:szCs w:val="22"/>
          <w:lang w:val="el-GR"/>
        </w:rPr>
        <w:t xml:space="preserve"> </w:t>
      </w:r>
      <w:r w:rsidR="00850D54" w:rsidRPr="007B6304">
        <w:rPr>
          <w:rFonts w:asciiTheme="minorHAnsi" w:hAnsiTheme="minorHAnsi" w:cstheme="minorHAnsi"/>
          <w:sz w:val="22"/>
          <w:szCs w:val="22"/>
          <w:lang w:val="el-GR"/>
        </w:rPr>
        <w:t>ε</w:t>
      </w:r>
      <w:r w:rsidR="00770A05" w:rsidRPr="007B6304">
        <w:rPr>
          <w:rFonts w:asciiTheme="minorHAnsi" w:hAnsiTheme="minorHAnsi" w:cstheme="minorHAnsi"/>
          <w:sz w:val="22"/>
          <w:szCs w:val="22"/>
          <w:lang w:val="el-GR"/>
        </w:rPr>
        <w:t>πιβλέποντος</w:t>
      </w:r>
      <w:r w:rsidR="0005676B" w:rsidRPr="007B6304">
        <w:rPr>
          <w:rFonts w:asciiTheme="minorHAnsi" w:hAnsiTheme="minorHAnsi" w:cstheme="minorHAnsi"/>
          <w:sz w:val="22"/>
          <w:szCs w:val="22"/>
          <w:lang w:val="el-GR"/>
        </w:rPr>
        <w:t>/</w:t>
      </w:r>
      <w:proofErr w:type="spellStart"/>
      <w:r w:rsidR="0005676B" w:rsidRPr="007B6304">
        <w:rPr>
          <w:rFonts w:asciiTheme="minorHAnsi" w:hAnsiTheme="minorHAnsi" w:cstheme="minorHAnsi"/>
          <w:sz w:val="22"/>
          <w:szCs w:val="22"/>
          <w:lang w:val="el-GR"/>
        </w:rPr>
        <w:t>ουσας</w:t>
      </w:r>
      <w:proofErr w:type="spellEnd"/>
      <w:r w:rsidR="00850D54" w:rsidRPr="007B6304">
        <w:rPr>
          <w:rFonts w:asciiTheme="minorHAnsi" w:hAnsiTheme="minorHAnsi" w:cstheme="minorHAnsi"/>
          <w:sz w:val="22"/>
          <w:szCs w:val="22"/>
          <w:lang w:val="el-GR"/>
        </w:rPr>
        <w:t>,</w:t>
      </w:r>
      <w:r w:rsidR="00770A05" w:rsidRPr="007B6304">
        <w:rPr>
          <w:rFonts w:asciiTheme="minorHAnsi" w:hAnsiTheme="minorHAnsi" w:cstheme="minorHAnsi"/>
          <w:sz w:val="22"/>
          <w:szCs w:val="22"/>
          <w:lang w:val="el-GR"/>
        </w:rPr>
        <w:t xml:space="preserve"> η οποία συνυπογράφεται από τον</w:t>
      </w:r>
      <w:r w:rsidR="0005676B" w:rsidRPr="007B6304">
        <w:rPr>
          <w:rFonts w:asciiTheme="minorHAnsi" w:hAnsiTheme="minorHAnsi" w:cstheme="minorHAnsi"/>
          <w:sz w:val="22"/>
          <w:szCs w:val="22"/>
          <w:lang w:val="el-GR"/>
        </w:rPr>
        <w:t>/την</w:t>
      </w:r>
      <w:r w:rsidR="00770A05" w:rsidRPr="007B6304">
        <w:rPr>
          <w:rFonts w:asciiTheme="minorHAnsi" w:hAnsiTheme="minorHAnsi" w:cstheme="minorHAnsi"/>
          <w:sz w:val="22"/>
          <w:szCs w:val="22"/>
          <w:lang w:val="el-GR"/>
        </w:rPr>
        <w:t xml:space="preserve"> </w:t>
      </w:r>
      <w:r w:rsidR="00850D54" w:rsidRPr="007B6304">
        <w:rPr>
          <w:rFonts w:asciiTheme="minorHAnsi" w:hAnsiTheme="minorHAnsi" w:cstheme="minorHAnsi"/>
          <w:sz w:val="22"/>
          <w:szCs w:val="22"/>
          <w:lang w:val="el-GR"/>
        </w:rPr>
        <w:t>μ</w:t>
      </w:r>
      <w:r w:rsidR="00770A05" w:rsidRPr="007B6304">
        <w:rPr>
          <w:rFonts w:asciiTheme="minorHAnsi" w:hAnsiTheme="minorHAnsi" w:cstheme="minorHAnsi"/>
          <w:sz w:val="22"/>
          <w:szCs w:val="22"/>
          <w:lang w:val="el-GR"/>
        </w:rPr>
        <w:t xml:space="preserve">εταπτυχιακό </w:t>
      </w:r>
      <w:r w:rsidR="00850D54" w:rsidRPr="007B6304">
        <w:rPr>
          <w:rFonts w:asciiTheme="minorHAnsi" w:hAnsiTheme="minorHAnsi" w:cstheme="minorHAnsi"/>
          <w:sz w:val="22"/>
          <w:szCs w:val="22"/>
          <w:lang w:val="el-GR"/>
        </w:rPr>
        <w:t>φ</w:t>
      </w:r>
      <w:r w:rsidR="00770A05" w:rsidRPr="007B6304">
        <w:rPr>
          <w:rFonts w:asciiTheme="minorHAnsi" w:hAnsiTheme="minorHAnsi" w:cstheme="minorHAnsi"/>
          <w:sz w:val="22"/>
          <w:szCs w:val="22"/>
          <w:lang w:val="el-GR"/>
        </w:rPr>
        <w:t>οιτητή</w:t>
      </w:r>
      <w:r w:rsidR="0005676B" w:rsidRPr="007B6304">
        <w:rPr>
          <w:rFonts w:asciiTheme="minorHAnsi" w:hAnsiTheme="minorHAnsi" w:cstheme="minorHAnsi"/>
          <w:sz w:val="22"/>
          <w:szCs w:val="22"/>
          <w:lang w:val="el-GR"/>
        </w:rPr>
        <w:t>/</w:t>
      </w:r>
      <w:proofErr w:type="spellStart"/>
      <w:r w:rsidR="0005676B" w:rsidRPr="007B6304">
        <w:rPr>
          <w:rFonts w:asciiTheme="minorHAnsi" w:hAnsiTheme="minorHAnsi" w:cstheme="minorHAnsi"/>
          <w:sz w:val="22"/>
          <w:szCs w:val="22"/>
          <w:lang w:val="el-GR"/>
        </w:rPr>
        <w:t>τρια</w:t>
      </w:r>
      <w:proofErr w:type="spellEnd"/>
      <w:r w:rsidR="00850D54" w:rsidRPr="007B6304">
        <w:rPr>
          <w:rFonts w:asciiTheme="minorHAnsi" w:hAnsiTheme="minorHAnsi" w:cstheme="minorHAnsi"/>
          <w:sz w:val="22"/>
          <w:szCs w:val="22"/>
          <w:lang w:val="el-GR"/>
        </w:rPr>
        <w:t>,</w:t>
      </w:r>
      <w:r w:rsidR="00770A05" w:rsidRPr="007B6304">
        <w:rPr>
          <w:rFonts w:asciiTheme="minorHAnsi" w:hAnsiTheme="minorHAnsi" w:cstheme="minorHAnsi"/>
          <w:sz w:val="22"/>
          <w:szCs w:val="22"/>
          <w:lang w:val="el-GR"/>
        </w:rPr>
        <w:t xml:space="preserve"> να δημοσιευθούν στην ιστοσελίδα μόνο οι περιλήψεις</w:t>
      </w:r>
      <w:r w:rsidR="00850D54" w:rsidRPr="007B6304">
        <w:rPr>
          <w:rFonts w:asciiTheme="minorHAnsi" w:hAnsiTheme="minorHAnsi" w:cstheme="minorHAnsi"/>
          <w:sz w:val="22"/>
          <w:szCs w:val="22"/>
          <w:lang w:val="el-GR"/>
        </w:rPr>
        <w:t>,</w:t>
      </w:r>
      <w:r w:rsidR="00770A05" w:rsidRPr="007B6304">
        <w:rPr>
          <w:rFonts w:asciiTheme="minorHAnsi" w:hAnsiTheme="minorHAnsi" w:cstheme="minorHAnsi"/>
          <w:sz w:val="22"/>
          <w:szCs w:val="22"/>
          <w:lang w:val="el-GR"/>
        </w:rPr>
        <w:t xml:space="preserve"> και το πλήρες κείμενο να δημοσιευθεί αργότερα</w:t>
      </w:r>
      <w:r w:rsidR="00850D54" w:rsidRPr="007B6304">
        <w:rPr>
          <w:rFonts w:asciiTheme="minorHAnsi" w:hAnsiTheme="minorHAnsi" w:cstheme="minorHAnsi"/>
          <w:sz w:val="22"/>
          <w:szCs w:val="22"/>
          <w:lang w:val="el-GR"/>
        </w:rPr>
        <w:t>.</w:t>
      </w:r>
    </w:p>
    <w:p w14:paraId="006D40AA" w14:textId="3463E5F2" w:rsidR="00770A05" w:rsidRPr="007B6304" w:rsidRDefault="00770A05" w:rsidP="007B6304">
      <w:pPr>
        <w:pStyle w:val="BodyText"/>
        <w:kinsoku w:val="0"/>
        <w:overflowPunct w:val="0"/>
        <w:spacing w:after="60"/>
        <w:ind w:left="0" w:right="-54"/>
        <w:jc w:val="both"/>
        <w:rPr>
          <w:rFonts w:asciiTheme="minorHAnsi" w:hAnsiTheme="minorHAnsi" w:cstheme="minorHAnsi"/>
          <w:sz w:val="22"/>
          <w:szCs w:val="22"/>
          <w:lang w:val="el-GR"/>
        </w:rPr>
      </w:pPr>
    </w:p>
    <w:p w14:paraId="7A56679C" w14:textId="77777777" w:rsidR="00770A05" w:rsidRPr="007B6304" w:rsidRDefault="00770A05" w:rsidP="007B6304">
      <w:pPr>
        <w:pStyle w:val="Heading1"/>
        <w:kinsoku w:val="0"/>
        <w:overflowPunct w:val="0"/>
        <w:spacing w:after="60"/>
        <w:ind w:left="0" w:right="-54"/>
        <w:jc w:val="center"/>
        <w:rPr>
          <w:rFonts w:asciiTheme="minorHAnsi" w:hAnsiTheme="minorHAnsi" w:cstheme="minorHAnsi"/>
          <w:b w:val="0"/>
          <w:bCs w:val="0"/>
          <w:sz w:val="22"/>
          <w:szCs w:val="22"/>
          <w:lang w:val="el-GR"/>
        </w:rPr>
      </w:pPr>
      <w:r w:rsidRPr="007B6304">
        <w:rPr>
          <w:rFonts w:asciiTheme="minorHAnsi" w:hAnsiTheme="minorHAnsi" w:cstheme="minorHAnsi"/>
          <w:sz w:val="22"/>
          <w:szCs w:val="22"/>
          <w:lang w:val="el-GR"/>
        </w:rPr>
        <w:t xml:space="preserve">ΑΡΘΡΟ </w:t>
      </w:r>
      <w:r w:rsidR="0005676B" w:rsidRPr="007B6304">
        <w:rPr>
          <w:rFonts w:asciiTheme="minorHAnsi" w:hAnsiTheme="minorHAnsi" w:cstheme="minorHAnsi"/>
          <w:sz w:val="22"/>
          <w:szCs w:val="22"/>
          <w:lang w:val="el-GR"/>
        </w:rPr>
        <w:t>10.</w:t>
      </w:r>
      <w:r w:rsidRPr="007B6304">
        <w:rPr>
          <w:rFonts w:asciiTheme="minorHAnsi" w:hAnsiTheme="minorHAnsi" w:cstheme="minorHAnsi"/>
          <w:sz w:val="22"/>
          <w:szCs w:val="22"/>
          <w:lang w:val="el-GR"/>
        </w:rPr>
        <w:t xml:space="preserve"> ΥΠΟΧΡΕΩΣΕΙΣ ΚΑΙ ΔΙΚΑΙΩΜΑΤΑ ΜΕΤΑΠΤΥΧΙΑΚΩΝ ΦΟΙΤΗΤΩΝ</w:t>
      </w:r>
      <w:r w:rsidR="004A1FAC" w:rsidRPr="007B6304">
        <w:rPr>
          <w:rFonts w:asciiTheme="minorHAnsi" w:hAnsiTheme="minorHAnsi" w:cstheme="minorHAnsi"/>
          <w:sz w:val="22"/>
          <w:szCs w:val="22"/>
          <w:lang w:val="el-GR"/>
        </w:rPr>
        <w:t>/ΤΡΙΩΝ</w:t>
      </w:r>
    </w:p>
    <w:p w14:paraId="2CAAB20B" w14:textId="650183E7" w:rsidR="004C790F" w:rsidRDefault="008F75AD" w:rsidP="007B6304">
      <w:pPr>
        <w:pStyle w:val="BodyText"/>
        <w:tabs>
          <w:tab w:val="left" w:pos="491"/>
        </w:tabs>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10.1 </w:t>
      </w:r>
      <w:r w:rsidR="004C790F" w:rsidRPr="004C790F">
        <w:rPr>
          <w:rFonts w:asciiTheme="minorHAnsi" w:hAnsiTheme="minorHAnsi" w:cstheme="minorHAnsi"/>
          <w:sz w:val="22"/>
          <w:szCs w:val="22"/>
          <w:lang w:val="el-GR"/>
        </w:rPr>
        <w:t>Οι μεταπτυχιακοί</w:t>
      </w:r>
      <w:r w:rsidR="004C790F">
        <w:rPr>
          <w:rFonts w:asciiTheme="minorHAnsi" w:hAnsiTheme="minorHAnsi" w:cstheme="minorHAnsi"/>
          <w:sz w:val="22"/>
          <w:szCs w:val="22"/>
          <w:lang w:val="el-GR"/>
        </w:rPr>
        <w:t>/</w:t>
      </w:r>
      <w:proofErr w:type="spellStart"/>
      <w:r w:rsidR="004C790F">
        <w:rPr>
          <w:rFonts w:asciiTheme="minorHAnsi" w:hAnsiTheme="minorHAnsi" w:cstheme="minorHAnsi"/>
          <w:sz w:val="22"/>
          <w:szCs w:val="22"/>
          <w:lang w:val="el-GR"/>
        </w:rPr>
        <w:t>ες</w:t>
      </w:r>
      <w:proofErr w:type="spellEnd"/>
      <w:r w:rsidR="004C790F" w:rsidRPr="004C790F">
        <w:rPr>
          <w:rFonts w:asciiTheme="minorHAnsi" w:hAnsiTheme="minorHAnsi" w:cstheme="minorHAnsi"/>
          <w:sz w:val="22"/>
          <w:szCs w:val="22"/>
          <w:lang w:val="el-GR"/>
        </w:rPr>
        <w:t xml:space="preserve"> φοιτητές</w:t>
      </w:r>
      <w:r w:rsidR="004C790F">
        <w:rPr>
          <w:rFonts w:asciiTheme="minorHAnsi" w:hAnsiTheme="minorHAnsi" w:cstheme="minorHAnsi"/>
          <w:sz w:val="22"/>
          <w:szCs w:val="22"/>
          <w:lang w:val="el-GR"/>
        </w:rPr>
        <w:t>/</w:t>
      </w:r>
      <w:proofErr w:type="spellStart"/>
      <w:r w:rsidR="004C790F">
        <w:rPr>
          <w:rFonts w:asciiTheme="minorHAnsi" w:hAnsiTheme="minorHAnsi" w:cstheme="minorHAnsi"/>
          <w:sz w:val="22"/>
          <w:szCs w:val="22"/>
          <w:lang w:val="el-GR"/>
        </w:rPr>
        <w:t>τριες</w:t>
      </w:r>
      <w:proofErr w:type="spellEnd"/>
      <w:r w:rsidR="004C790F" w:rsidRPr="004C790F">
        <w:rPr>
          <w:rFonts w:asciiTheme="minorHAnsi" w:hAnsiTheme="minorHAnsi" w:cstheme="minorHAnsi"/>
          <w:sz w:val="22"/>
          <w:szCs w:val="22"/>
          <w:lang w:val="el-GR"/>
        </w:rPr>
        <w:t xml:space="preserve"> έχουν όλα τα δικαιώματα και τις παροχές που προβλέπονται και για τους φοιτητές του πρώτου κύκλου σπουδών, έως και τη λήξη τυχόν </w:t>
      </w:r>
      <w:proofErr w:type="spellStart"/>
      <w:r w:rsidR="004C790F" w:rsidRPr="004C790F">
        <w:rPr>
          <w:rFonts w:asciiTheme="minorHAnsi" w:hAnsiTheme="minorHAnsi" w:cstheme="minorHAnsi"/>
          <w:sz w:val="22"/>
          <w:szCs w:val="22"/>
          <w:lang w:val="el-GR"/>
        </w:rPr>
        <w:t>χορηγηθείσας</w:t>
      </w:r>
      <w:proofErr w:type="spellEnd"/>
      <w:r w:rsidR="004C790F" w:rsidRPr="004C790F">
        <w:rPr>
          <w:rFonts w:asciiTheme="minorHAnsi" w:hAnsiTheme="minorHAnsi" w:cstheme="minorHAnsi"/>
          <w:sz w:val="22"/>
          <w:szCs w:val="22"/>
          <w:lang w:val="el-GR"/>
        </w:rPr>
        <w:t xml:space="preserve"> παράτασης φοίτησης, πλην του δικαιώματος παροχής δωρεάν διδακτικών συγγραμμάτων. </w:t>
      </w:r>
    </w:p>
    <w:p w14:paraId="2AAB84BE" w14:textId="7BACFCC0" w:rsidR="004C790F" w:rsidRDefault="004C790F" w:rsidP="007B6304">
      <w:pPr>
        <w:pStyle w:val="BodyText"/>
        <w:tabs>
          <w:tab w:val="left" w:pos="461"/>
        </w:tabs>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10.2 </w:t>
      </w:r>
      <w:r w:rsidR="00C174C3">
        <w:rPr>
          <w:rFonts w:asciiTheme="minorHAnsi" w:hAnsiTheme="minorHAnsi" w:cstheme="minorHAnsi"/>
          <w:sz w:val="22"/>
          <w:szCs w:val="22"/>
          <w:lang w:val="el-GR"/>
        </w:rPr>
        <w:t>Το</w:t>
      </w:r>
      <w:r w:rsidRPr="004C790F">
        <w:rPr>
          <w:rFonts w:asciiTheme="minorHAnsi" w:hAnsiTheme="minorHAnsi" w:cstheme="minorHAnsi"/>
          <w:sz w:val="22"/>
          <w:szCs w:val="22"/>
          <w:lang w:val="el-GR"/>
        </w:rPr>
        <w:t xml:space="preserve"> Ίδρυμα εξασφαλίζει </w:t>
      </w:r>
      <w:r>
        <w:rPr>
          <w:rFonts w:asciiTheme="minorHAnsi" w:hAnsiTheme="minorHAnsi" w:cstheme="minorHAnsi"/>
          <w:sz w:val="22"/>
          <w:szCs w:val="22"/>
          <w:lang w:val="el-GR"/>
        </w:rPr>
        <w:t>στους/</w:t>
      </w:r>
      <w:proofErr w:type="spellStart"/>
      <w:r>
        <w:rPr>
          <w:rFonts w:asciiTheme="minorHAnsi" w:hAnsiTheme="minorHAnsi" w:cstheme="minorHAnsi"/>
          <w:sz w:val="22"/>
          <w:szCs w:val="22"/>
          <w:lang w:val="el-GR"/>
        </w:rPr>
        <w:t>ις</w:t>
      </w:r>
      <w:proofErr w:type="spellEnd"/>
      <w:r w:rsidRPr="004C790F">
        <w:rPr>
          <w:rFonts w:asciiTheme="minorHAnsi" w:hAnsiTheme="minorHAnsi" w:cstheme="minorHAnsi"/>
          <w:sz w:val="22"/>
          <w:szCs w:val="22"/>
          <w:lang w:val="el-GR"/>
        </w:rPr>
        <w:t xml:space="preserve"> φοιτητές</w:t>
      </w:r>
      <w:r>
        <w:rPr>
          <w:rFonts w:asciiTheme="minorHAnsi" w:hAnsiTheme="minorHAnsi" w:cstheme="minorHAnsi"/>
          <w:sz w:val="22"/>
          <w:szCs w:val="22"/>
          <w:lang w:val="el-GR"/>
        </w:rPr>
        <w:t>/</w:t>
      </w:r>
      <w:proofErr w:type="spellStart"/>
      <w:r>
        <w:rPr>
          <w:rFonts w:asciiTheme="minorHAnsi" w:hAnsiTheme="minorHAnsi" w:cstheme="minorHAnsi"/>
          <w:sz w:val="22"/>
          <w:szCs w:val="22"/>
          <w:lang w:val="el-GR"/>
        </w:rPr>
        <w:t>τριες</w:t>
      </w:r>
      <w:proofErr w:type="spellEnd"/>
      <w:r w:rsidRPr="004C790F">
        <w:rPr>
          <w:rFonts w:asciiTheme="minorHAnsi" w:hAnsiTheme="minorHAnsi" w:cstheme="minorHAnsi"/>
          <w:sz w:val="22"/>
          <w:szCs w:val="22"/>
          <w:lang w:val="el-GR"/>
        </w:rPr>
        <w:t xml:space="preserve"> με αναπηρία ή/και ειδικές εκπαιδευτικές ανάγκες προσβασιμότητα στα προτεινόμενα συγγράμματα και τη διδασκαλία (</w:t>
      </w:r>
      <w:hyperlink r:id="rId8" w:history="1">
        <w:r w:rsidRPr="001037D4">
          <w:rPr>
            <w:rStyle w:val="Hyperlink"/>
            <w:rFonts w:asciiTheme="minorHAnsi" w:hAnsiTheme="minorHAnsi" w:cstheme="minorHAnsi"/>
            <w:sz w:val="22"/>
            <w:szCs w:val="22"/>
            <w:lang w:val="el-GR"/>
          </w:rPr>
          <w:t>https://access.uoa.gr/</w:t>
        </w:r>
      </w:hyperlink>
      <w:r w:rsidRPr="004C790F">
        <w:rPr>
          <w:rFonts w:asciiTheme="minorHAnsi" w:hAnsiTheme="minorHAnsi" w:cstheme="minorHAnsi"/>
          <w:sz w:val="22"/>
          <w:szCs w:val="22"/>
          <w:lang w:val="el-GR"/>
        </w:rPr>
        <w:t>).</w:t>
      </w:r>
    </w:p>
    <w:p w14:paraId="0F78A2CD" w14:textId="01996E0B" w:rsidR="00770A05" w:rsidRDefault="004C790F" w:rsidP="007B6304">
      <w:pPr>
        <w:pStyle w:val="BodyText"/>
        <w:tabs>
          <w:tab w:val="left" w:pos="461"/>
        </w:tabs>
        <w:kinsoku w:val="0"/>
        <w:overflowPunct w:val="0"/>
        <w:spacing w:after="60"/>
        <w:ind w:left="0" w:right="-54"/>
        <w:jc w:val="both"/>
        <w:rPr>
          <w:rFonts w:asciiTheme="minorHAnsi" w:hAnsiTheme="minorHAnsi" w:cstheme="minorHAnsi"/>
          <w:color w:val="000000"/>
          <w:sz w:val="22"/>
          <w:szCs w:val="22"/>
          <w:lang w:val="el-GR"/>
        </w:rPr>
      </w:pPr>
      <w:r>
        <w:rPr>
          <w:rFonts w:asciiTheme="minorHAnsi" w:hAnsiTheme="minorHAnsi" w:cstheme="minorHAnsi"/>
          <w:sz w:val="22"/>
          <w:szCs w:val="22"/>
          <w:lang w:val="el-GR"/>
        </w:rPr>
        <w:t>10.</w:t>
      </w:r>
      <w:r w:rsidR="00C174C3">
        <w:rPr>
          <w:rFonts w:asciiTheme="minorHAnsi" w:hAnsiTheme="minorHAnsi" w:cstheme="minorHAnsi"/>
          <w:sz w:val="22"/>
          <w:szCs w:val="22"/>
          <w:lang w:val="el-GR"/>
        </w:rPr>
        <w:t>3</w:t>
      </w:r>
      <w:r w:rsidR="008F75AD">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Οι μεταπτυχιακοί</w:t>
      </w:r>
      <w:r>
        <w:rPr>
          <w:rFonts w:asciiTheme="minorHAnsi" w:hAnsiTheme="minorHAnsi" w:cstheme="minorHAnsi"/>
          <w:sz w:val="22"/>
          <w:szCs w:val="22"/>
          <w:lang w:val="el-GR"/>
        </w:rPr>
        <w:t>/</w:t>
      </w:r>
      <w:proofErr w:type="spellStart"/>
      <w:r>
        <w:rPr>
          <w:rFonts w:asciiTheme="minorHAnsi" w:hAnsiTheme="minorHAnsi" w:cstheme="minorHAnsi"/>
          <w:sz w:val="22"/>
          <w:szCs w:val="22"/>
          <w:lang w:val="el-GR"/>
        </w:rPr>
        <w:t>ες</w:t>
      </w:r>
      <w:proofErr w:type="spellEnd"/>
      <w:r w:rsidR="00770A05" w:rsidRPr="007B6304">
        <w:rPr>
          <w:rFonts w:asciiTheme="minorHAnsi" w:hAnsiTheme="minorHAnsi" w:cstheme="minorHAnsi"/>
          <w:sz w:val="22"/>
          <w:szCs w:val="22"/>
          <w:lang w:val="el-GR"/>
        </w:rPr>
        <w:t xml:space="preserve"> φοιτητές</w:t>
      </w:r>
      <w:r w:rsidR="0005676B" w:rsidRPr="007B6304">
        <w:rPr>
          <w:rFonts w:asciiTheme="minorHAnsi" w:hAnsiTheme="minorHAnsi" w:cstheme="minorHAnsi"/>
          <w:sz w:val="22"/>
          <w:szCs w:val="22"/>
          <w:lang w:val="el-GR"/>
        </w:rPr>
        <w:t>/</w:t>
      </w:r>
      <w:proofErr w:type="spellStart"/>
      <w:r w:rsidR="0005676B" w:rsidRPr="007B6304">
        <w:rPr>
          <w:rFonts w:asciiTheme="minorHAnsi" w:hAnsiTheme="minorHAnsi" w:cstheme="minorHAnsi"/>
          <w:sz w:val="22"/>
          <w:szCs w:val="22"/>
          <w:lang w:val="el-GR"/>
        </w:rPr>
        <w:t>τριες</w:t>
      </w:r>
      <w:proofErr w:type="spellEnd"/>
      <w:r w:rsidR="00770A05" w:rsidRPr="007B6304">
        <w:rPr>
          <w:rFonts w:asciiTheme="minorHAnsi" w:hAnsiTheme="minorHAnsi" w:cstheme="minorHAnsi"/>
          <w:sz w:val="22"/>
          <w:szCs w:val="22"/>
          <w:lang w:val="el-GR"/>
        </w:rPr>
        <w:t xml:space="preserve"> καλούνται να συμμετέχουν και να παρακολουθούν σεμινάρια ερευνητικών ομάδων, συζητήσεις βιβλιογραφικής ενημέρωσης, επισκέψεις </w:t>
      </w:r>
      <w:r w:rsidR="00770A05" w:rsidRPr="007B6304">
        <w:rPr>
          <w:rFonts w:asciiTheme="minorHAnsi" w:hAnsiTheme="minorHAnsi" w:cstheme="minorHAnsi"/>
          <w:sz w:val="22"/>
          <w:szCs w:val="22"/>
          <w:lang w:val="el-GR"/>
        </w:rPr>
        <w:lastRenderedPageBreak/>
        <w:t>εργαστηρίων, συνέδρια/ημερίδες με γνωστικό αντικείμενο συναφές με αυτό του Π.Μ.Σ.,</w:t>
      </w:r>
      <w:r w:rsidR="00770A05" w:rsidRPr="007B6304">
        <w:rPr>
          <w:rFonts w:asciiTheme="minorHAnsi" w:hAnsiTheme="minorHAnsi" w:cstheme="minorHAnsi"/>
          <w:color w:val="6FAC46"/>
          <w:w w:val="99"/>
          <w:sz w:val="22"/>
          <w:szCs w:val="22"/>
          <w:lang w:val="el-GR"/>
        </w:rPr>
        <w:t xml:space="preserve"> </w:t>
      </w:r>
      <w:r w:rsidR="00770A05" w:rsidRPr="007B6304">
        <w:rPr>
          <w:rFonts w:asciiTheme="minorHAnsi" w:hAnsiTheme="minorHAnsi" w:cstheme="minorHAnsi"/>
          <w:color w:val="000000"/>
          <w:sz w:val="22"/>
          <w:szCs w:val="22"/>
          <w:lang w:val="el-GR"/>
        </w:rPr>
        <w:t>διαλέξεις ή άλλες επιστημονικές εκδηλώσεις του Π</w:t>
      </w:r>
      <w:r w:rsidR="001763B1" w:rsidRPr="007B6304">
        <w:rPr>
          <w:rFonts w:asciiTheme="minorHAnsi" w:hAnsiTheme="minorHAnsi" w:cstheme="minorHAnsi"/>
          <w:color w:val="000000"/>
          <w:sz w:val="22"/>
          <w:szCs w:val="22"/>
          <w:lang w:val="el-GR"/>
        </w:rPr>
        <w:t>.</w:t>
      </w:r>
      <w:r w:rsidR="00770A05" w:rsidRPr="007B6304">
        <w:rPr>
          <w:rFonts w:asciiTheme="minorHAnsi" w:hAnsiTheme="minorHAnsi" w:cstheme="minorHAnsi"/>
          <w:color w:val="000000"/>
          <w:sz w:val="22"/>
          <w:szCs w:val="22"/>
          <w:lang w:val="el-GR"/>
        </w:rPr>
        <w:t>Μ</w:t>
      </w:r>
      <w:r w:rsidR="001763B1" w:rsidRPr="007B6304">
        <w:rPr>
          <w:rFonts w:asciiTheme="minorHAnsi" w:hAnsiTheme="minorHAnsi" w:cstheme="minorHAnsi"/>
          <w:color w:val="000000"/>
          <w:sz w:val="22"/>
          <w:szCs w:val="22"/>
          <w:lang w:val="el-GR"/>
        </w:rPr>
        <w:t>.</w:t>
      </w:r>
      <w:r w:rsidR="00770A05" w:rsidRPr="007B6304">
        <w:rPr>
          <w:rFonts w:asciiTheme="minorHAnsi" w:hAnsiTheme="minorHAnsi" w:cstheme="minorHAnsi"/>
          <w:color w:val="000000"/>
          <w:sz w:val="22"/>
          <w:szCs w:val="22"/>
          <w:lang w:val="el-GR"/>
        </w:rPr>
        <w:t>Σ</w:t>
      </w:r>
      <w:r w:rsidR="001763B1" w:rsidRPr="007B6304">
        <w:rPr>
          <w:rFonts w:asciiTheme="minorHAnsi" w:hAnsiTheme="minorHAnsi" w:cstheme="minorHAnsi"/>
          <w:color w:val="000000"/>
          <w:sz w:val="22"/>
          <w:szCs w:val="22"/>
          <w:lang w:val="el-GR"/>
        </w:rPr>
        <w:t>.</w:t>
      </w:r>
      <w:r w:rsidR="00770A05" w:rsidRPr="007B6304">
        <w:rPr>
          <w:rFonts w:asciiTheme="minorHAnsi" w:hAnsiTheme="minorHAnsi" w:cstheme="minorHAnsi"/>
          <w:color w:val="000000"/>
          <w:sz w:val="22"/>
          <w:szCs w:val="22"/>
          <w:lang w:val="el-GR"/>
        </w:rPr>
        <w:t xml:space="preserve"> κ.ά.</w:t>
      </w:r>
    </w:p>
    <w:p w14:paraId="220A4A85" w14:textId="544B4FFA" w:rsidR="00770A05" w:rsidRPr="007B6304" w:rsidRDefault="00C174C3" w:rsidP="007B6304">
      <w:pPr>
        <w:pStyle w:val="BodyText"/>
        <w:tabs>
          <w:tab w:val="left" w:pos="446"/>
        </w:tabs>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10.4</w:t>
      </w:r>
      <w:r w:rsidR="008F75AD">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Η Συνέλευση του Τμήματος</w:t>
      </w:r>
      <w:r w:rsidR="00F57130">
        <w:rPr>
          <w:rFonts w:asciiTheme="minorHAnsi" w:hAnsiTheme="minorHAnsi" w:cstheme="minorHAnsi"/>
          <w:sz w:val="22"/>
          <w:szCs w:val="22"/>
          <w:lang w:val="el-GR"/>
        </w:rPr>
        <w:t xml:space="preserve"> Πολιτικής Επιστήμης και Δημόσιας Διοίκησης</w:t>
      </w:r>
      <w:r w:rsidR="00770A05" w:rsidRPr="007B6304">
        <w:rPr>
          <w:rFonts w:asciiTheme="minorHAnsi" w:hAnsiTheme="minorHAnsi" w:cstheme="minorHAnsi"/>
          <w:sz w:val="22"/>
          <w:szCs w:val="22"/>
          <w:lang w:val="el-GR"/>
        </w:rPr>
        <w:t>, μετά την εισήγηση της Σ</w:t>
      </w:r>
      <w:r w:rsidR="001763B1" w:rsidRPr="007B6304">
        <w:rPr>
          <w:rFonts w:asciiTheme="minorHAnsi" w:hAnsiTheme="minorHAnsi" w:cstheme="minorHAnsi"/>
          <w:sz w:val="22"/>
          <w:szCs w:val="22"/>
          <w:lang w:val="el-GR"/>
        </w:rPr>
        <w:t>.</w:t>
      </w:r>
      <w:r w:rsidR="00770A05" w:rsidRPr="007B6304">
        <w:rPr>
          <w:rFonts w:asciiTheme="minorHAnsi" w:hAnsiTheme="minorHAnsi" w:cstheme="minorHAnsi"/>
          <w:sz w:val="22"/>
          <w:szCs w:val="22"/>
          <w:lang w:val="el-GR"/>
        </w:rPr>
        <w:t>Ε</w:t>
      </w:r>
      <w:r w:rsidR="001763B1" w:rsidRPr="007B6304">
        <w:rPr>
          <w:rFonts w:asciiTheme="minorHAnsi" w:hAnsiTheme="minorHAnsi" w:cstheme="minorHAnsi"/>
          <w:sz w:val="22"/>
          <w:szCs w:val="22"/>
          <w:lang w:val="el-GR"/>
        </w:rPr>
        <w:t>.</w:t>
      </w:r>
      <w:r w:rsidR="00770A05" w:rsidRPr="007B6304">
        <w:rPr>
          <w:rFonts w:asciiTheme="minorHAnsi" w:hAnsiTheme="minorHAnsi" w:cstheme="minorHAnsi"/>
          <w:sz w:val="22"/>
          <w:szCs w:val="22"/>
          <w:lang w:val="el-GR"/>
        </w:rPr>
        <w:t>, δύναται να αποφασίσει τη διαγραφή μεταπτυχιακών φοιτητών</w:t>
      </w:r>
      <w:r w:rsidR="0005676B" w:rsidRPr="007B6304">
        <w:rPr>
          <w:rFonts w:asciiTheme="minorHAnsi" w:hAnsiTheme="minorHAnsi" w:cstheme="minorHAnsi"/>
          <w:sz w:val="22"/>
          <w:szCs w:val="22"/>
          <w:lang w:val="el-GR"/>
        </w:rPr>
        <w:t>/τριών</w:t>
      </w:r>
      <w:r w:rsidR="00770A05" w:rsidRPr="007B6304">
        <w:rPr>
          <w:rFonts w:asciiTheme="minorHAnsi" w:hAnsiTheme="minorHAnsi" w:cstheme="minorHAnsi"/>
          <w:sz w:val="22"/>
          <w:szCs w:val="22"/>
          <w:lang w:val="el-GR"/>
        </w:rPr>
        <w:t xml:space="preserve"> εάν</w:t>
      </w:r>
      <w:r w:rsidR="0005676B" w:rsidRPr="007B6304">
        <w:rPr>
          <w:rFonts w:asciiTheme="minorHAnsi" w:hAnsiTheme="minorHAnsi" w:cstheme="minorHAnsi"/>
          <w:sz w:val="22"/>
          <w:szCs w:val="22"/>
          <w:lang w:val="el-GR"/>
        </w:rPr>
        <w:t>:</w:t>
      </w:r>
    </w:p>
    <w:p w14:paraId="7FD9A50F" w14:textId="77777777" w:rsidR="00A10E7D" w:rsidRPr="007B6304" w:rsidRDefault="00A10E7D" w:rsidP="007B6304">
      <w:pPr>
        <w:pStyle w:val="BodyText"/>
        <w:numPr>
          <w:ilvl w:val="0"/>
          <w:numId w:val="16"/>
        </w:numPr>
        <w:kinsoku w:val="0"/>
        <w:overflowPunct w:val="0"/>
        <w:spacing w:after="60"/>
        <w:ind w:left="0" w:right="-54" w:firstLine="0"/>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υπερβούν το ανώτατο όριο απουσιών,</w:t>
      </w:r>
    </w:p>
    <w:p w14:paraId="5B9E1AFF" w14:textId="789CD5DC" w:rsidR="00A10E7D" w:rsidRPr="007B6304" w:rsidRDefault="00A10E7D" w:rsidP="007B6304">
      <w:pPr>
        <w:pStyle w:val="BodyText"/>
        <w:numPr>
          <w:ilvl w:val="0"/>
          <w:numId w:val="16"/>
        </w:numPr>
        <w:kinsoku w:val="0"/>
        <w:overflowPunct w:val="0"/>
        <w:spacing w:after="60"/>
        <w:ind w:left="0" w:right="-54" w:firstLine="0"/>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έχουν αποτύχει στην εξέταση μαθήματος ή μαθημάτων και δεν έχουν ολοκληρώσει επιτυχώς το πρόγραμμα, σύμφωνα με τα όσα ορίζονται στον </w:t>
      </w:r>
      <w:r w:rsidR="00850D54" w:rsidRPr="007B6304">
        <w:rPr>
          <w:rFonts w:asciiTheme="minorHAnsi" w:hAnsiTheme="minorHAnsi" w:cstheme="minorHAnsi"/>
          <w:sz w:val="22"/>
          <w:szCs w:val="22"/>
          <w:lang w:val="el-GR"/>
        </w:rPr>
        <w:t xml:space="preserve">παρόντα </w:t>
      </w:r>
      <w:r w:rsidRPr="007B6304">
        <w:rPr>
          <w:rFonts w:asciiTheme="minorHAnsi" w:hAnsiTheme="minorHAnsi" w:cstheme="minorHAnsi"/>
          <w:sz w:val="22"/>
          <w:szCs w:val="22"/>
          <w:lang w:val="el-GR"/>
        </w:rPr>
        <w:t>κανονισμό,</w:t>
      </w:r>
    </w:p>
    <w:p w14:paraId="5B7E8DDD" w14:textId="77777777" w:rsidR="00A10E7D" w:rsidRPr="007B6304" w:rsidRDefault="00A10E7D" w:rsidP="007B6304">
      <w:pPr>
        <w:pStyle w:val="BodyText"/>
        <w:numPr>
          <w:ilvl w:val="0"/>
          <w:numId w:val="16"/>
        </w:numPr>
        <w:kinsoku w:val="0"/>
        <w:overflowPunct w:val="0"/>
        <w:spacing w:after="60"/>
        <w:ind w:left="0" w:right="-54" w:firstLine="0"/>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υπερβούν τη μέγιστη χρονική διάρκεια φοίτησης στο Π</w:t>
      </w:r>
      <w:r w:rsidR="00B95870" w:rsidRPr="007B6304">
        <w:rPr>
          <w:rFonts w:asciiTheme="minorHAnsi" w:hAnsiTheme="minorHAnsi" w:cstheme="minorHAnsi"/>
          <w:sz w:val="22"/>
          <w:szCs w:val="22"/>
          <w:lang w:val="el-GR"/>
        </w:rPr>
        <w:t>.</w:t>
      </w:r>
      <w:r w:rsidRPr="007B6304">
        <w:rPr>
          <w:rFonts w:asciiTheme="minorHAnsi" w:hAnsiTheme="minorHAnsi" w:cstheme="minorHAnsi"/>
          <w:sz w:val="22"/>
          <w:szCs w:val="22"/>
          <w:lang w:val="el-GR"/>
        </w:rPr>
        <w:t>Μ</w:t>
      </w:r>
      <w:r w:rsidR="00B95870" w:rsidRPr="007B6304">
        <w:rPr>
          <w:rFonts w:asciiTheme="minorHAnsi" w:hAnsiTheme="minorHAnsi" w:cstheme="minorHAnsi"/>
          <w:sz w:val="22"/>
          <w:szCs w:val="22"/>
          <w:lang w:val="el-GR"/>
        </w:rPr>
        <w:t>.</w:t>
      </w:r>
      <w:r w:rsidRPr="007B6304">
        <w:rPr>
          <w:rFonts w:asciiTheme="minorHAnsi" w:hAnsiTheme="minorHAnsi" w:cstheme="minorHAnsi"/>
          <w:sz w:val="22"/>
          <w:szCs w:val="22"/>
          <w:lang w:val="el-GR"/>
        </w:rPr>
        <w:t>Σ</w:t>
      </w:r>
      <w:r w:rsidR="00B95870" w:rsidRPr="007B6304">
        <w:rPr>
          <w:rFonts w:asciiTheme="minorHAnsi" w:hAnsiTheme="minorHAnsi" w:cstheme="minorHAnsi"/>
          <w:sz w:val="22"/>
          <w:szCs w:val="22"/>
          <w:lang w:val="el-GR"/>
        </w:rPr>
        <w:t>.</w:t>
      </w:r>
      <w:r w:rsidRPr="007B6304">
        <w:rPr>
          <w:rFonts w:asciiTheme="minorHAnsi" w:hAnsiTheme="minorHAnsi" w:cstheme="minorHAnsi"/>
          <w:sz w:val="22"/>
          <w:szCs w:val="22"/>
          <w:lang w:val="el-GR"/>
        </w:rPr>
        <w:t>, όπως ορίζεται στον παρόντα Κανονισμό,</w:t>
      </w:r>
    </w:p>
    <w:p w14:paraId="21154056" w14:textId="77777777" w:rsidR="00A10E7D" w:rsidRPr="007B6304" w:rsidRDefault="00A10E7D" w:rsidP="007B6304">
      <w:pPr>
        <w:pStyle w:val="BodyText"/>
        <w:numPr>
          <w:ilvl w:val="0"/>
          <w:numId w:val="16"/>
        </w:numPr>
        <w:kinsoku w:val="0"/>
        <w:overflowPunct w:val="0"/>
        <w:spacing w:after="60"/>
        <w:ind w:left="0" w:right="-54" w:firstLine="0"/>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έχουν παραβιάσει τις κείμενες διατάξεις όσον αφορά την αντιμετώπιση πειθαρχικών παραπτωμάτων από τα αρμόδια πειθαρχικά Όργανα,</w:t>
      </w:r>
    </w:p>
    <w:p w14:paraId="4751F00B" w14:textId="77777777" w:rsidR="00A10E7D" w:rsidRPr="007B6304" w:rsidRDefault="00A10E7D" w:rsidP="007B6304">
      <w:pPr>
        <w:pStyle w:val="BodyText"/>
        <w:numPr>
          <w:ilvl w:val="0"/>
          <w:numId w:val="16"/>
        </w:numPr>
        <w:kinsoku w:val="0"/>
        <w:overflowPunct w:val="0"/>
        <w:spacing w:after="60"/>
        <w:ind w:left="0" w:right="-54" w:firstLine="0"/>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δεν καταβάλλουν το προβλεπόμενο τέλος φοίτησης,</w:t>
      </w:r>
    </w:p>
    <w:p w14:paraId="2D72B6CE" w14:textId="77777777" w:rsidR="004A1FAC" w:rsidRPr="007B6304" w:rsidRDefault="00A10E7D" w:rsidP="007B6304">
      <w:pPr>
        <w:pStyle w:val="BodyText"/>
        <w:numPr>
          <w:ilvl w:val="0"/>
          <w:numId w:val="16"/>
        </w:numPr>
        <w:kinsoku w:val="0"/>
        <w:overflowPunct w:val="0"/>
        <w:spacing w:after="60"/>
        <w:ind w:left="0" w:right="-54" w:firstLine="0"/>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υποβάλουν αίτηση διαγραφής οι ίδιοι</w:t>
      </w:r>
      <w:r w:rsidR="00B95870" w:rsidRPr="007B6304">
        <w:rPr>
          <w:rFonts w:asciiTheme="minorHAnsi" w:hAnsiTheme="minorHAnsi" w:cstheme="minorHAnsi"/>
          <w:sz w:val="22"/>
          <w:szCs w:val="22"/>
          <w:lang w:val="el-GR"/>
        </w:rPr>
        <w:t>.</w:t>
      </w:r>
      <w:r w:rsidRPr="007B6304" w:rsidDel="00A10E7D">
        <w:rPr>
          <w:rFonts w:asciiTheme="minorHAnsi" w:hAnsiTheme="minorHAnsi" w:cstheme="minorHAnsi"/>
          <w:sz w:val="22"/>
          <w:szCs w:val="22"/>
          <w:lang w:val="el-GR"/>
        </w:rPr>
        <w:t xml:space="preserve"> </w:t>
      </w:r>
    </w:p>
    <w:p w14:paraId="51CCCBC6" w14:textId="2B29F8FF" w:rsidR="00850D54" w:rsidRPr="007B6304" w:rsidRDefault="007E1A73" w:rsidP="007B6304">
      <w:pPr>
        <w:pStyle w:val="BodyText"/>
        <w:tabs>
          <w:tab w:val="left" w:pos="461"/>
          <w:tab w:val="left" w:pos="530"/>
        </w:tabs>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10.5</w:t>
      </w:r>
      <w:r w:rsidR="008F75AD">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Σε περίπτωση που μεταπτυχιακός φοιτητής</w:t>
      </w:r>
      <w:r w:rsidR="00B95870" w:rsidRPr="007B6304">
        <w:rPr>
          <w:rFonts w:asciiTheme="minorHAnsi" w:hAnsiTheme="minorHAnsi" w:cstheme="minorHAnsi"/>
          <w:sz w:val="22"/>
          <w:szCs w:val="22"/>
          <w:lang w:val="el-GR"/>
        </w:rPr>
        <w:t>/</w:t>
      </w:r>
      <w:proofErr w:type="spellStart"/>
      <w:r w:rsidR="00B95870" w:rsidRPr="007B6304">
        <w:rPr>
          <w:rFonts w:asciiTheme="minorHAnsi" w:hAnsiTheme="minorHAnsi" w:cstheme="minorHAnsi"/>
          <w:sz w:val="22"/>
          <w:szCs w:val="22"/>
          <w:lang w:val="el-GR"/>
        </w:rPr>
        <w:t>τρια</w:t>
      </w:r>
      <w:proofErr w:type="spellEnd"/>
      <w:r w:rsidR="00770A05" w:rsidRPr="007B6304">
        <w:rPr>
          <w:rFonts w:asciiTheme="minorHAnsi" w:hAnsiTheme="minorHAnsi" w:cstheme="minorHAnsi"/>
          <w:sz w:val="22"/>
          <w:szCs w:val="22"/>
          <w:lang w:val="el-GR"/>
        </w:rPr>
        <w:t xml:space="preserve"> διαγραφεί από το Π.Μ.Σ., μπορεί να αιτηθεί χορήγηση βεβαίωσης για τα μαθήματα στα οποία έχει εξεταστεί επιτυχώς.</w:t>
      </w:r>
    </w:p>
    <w:p w14:paraId="6BE04802" w14:textId="20A14D12" w:rsidR="00F335BD" w:rsidRPr="00C174C3" w:rsidRDefault="007E1A73" w:rsidP="007B6304">
      <w:pPr>
        <w:pStyle w:val="BodyText"/>
        <w:tabs>
          <w:tab w:val="left" w:pos="461"/>
          <w:tab w:val="left" w:pos="530"/>
        </w:tabs>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10.6</w:t>
      </w:r>
      <w:r w:rsidR="008F75AD">
        <w:rPr>
          <w:rFonts w:asciiTheme="minorHAnsi" w:hAnsiTheme="minorHAnsi" w:cstheme="minorHAnsi"/>
          <w:sz w:val="22"/>
          <w:szCs w:val="22"/>
          <w:lang w:val="el-GR"/>
        </w:rPr>
        <w:t xml:space="preserve"> </w:t>
      </w:r>
      <w:r w:rsidR="00B95870" w:rsidRPr="00C174C3">
        <w:rPr>
          <w:rFonts w:asciiTheme="minorHAnsi" w:hAnsiTheme="minorHAnsi" w:cstheme="minorHAnsi"/>
          <w:sz w:val="22"/>
          <w:szCs w:val="22"/>
          <w:lang w:val="el-GR"/>
        </w:rPr>
        <w:t>Οι φοιτητές</w:t>
      </w:r>
      <w:r w:rsidR="004A1FAC" w:rsidRPr="00C174C3">
        <w:rPr>
          <w:rFonts w:asciiTheme="minorHAnsi" w:hAnsiTheme="minorHAnsi" w:cstheme="minorHAnsi"/>
          <w:sz w:val="22"/>
          <w:szCs w:val="22"/>
          <w:lang w:val="el-GR"/>
        </w:rPr>
        <w:t>/</w:t>
      </w:r>
      <w:proofErr w:type="spellStart"/>
      <w:r w:rsidR="004A1FAC" w:rsidRPr="00C174C3">
        <w:rPr>
          <w:rFonts w:asciiTheme="minorHAnsi" w:hAnsiTheme="minorHAnsi" w:cstheme="minorHAnsi"/>
          <w:sz w:val="22"/>
          <w:szCs w:val="22"/>
          <w:lang w:val="el-GR"/>
        </w:rPr>
        <w:t>τριες</w:t>
      </w:r>
      <w:proofErr w:type="spellEnd"/>
      <w:r w:rsidR="00B95870" w:rsidRPr="00C174C3">
        <w:rPr>
          <w:rFonts w:asciiTheme="minorHAnsi" w:hAnsiTheme="minorHAnsi" w:cstheme="minorHAnsi"/>
          <w:sz w:val="22"/>
          <w:szCs w:val="22"/>
          <w:lang w:val="el-GR"/>
        </w:rPr>
        <w:t xml:space="preserve"> μπορούν να συμμετέχουν σε διεθνή προγράμματα ανταλλαγής φοιτητών</w:t>
      </w:r>
      <w:r w:rsidR="004A1FAC" w:rsidRPr="00C174C3">
        <w:rPr>
          <w:rFonts w:asciiTheme="minorHAnsi" w:hAnsiTheme="minorHAnsi" w:cstheme="minorHAnsi"/>
          <w:sz w:val="22"/>
          <w:szCs w:val="22"/>
          <w:lang w:val="el-GR"/>
        </w:rPr>
        <w:t>/</w:t>
      </w:r>
      <w:proofErr w:type="spellStart"/>
      <w:r w:rsidR="004A1FAC" w:rsidRPr="00C174C3">
        <w:rPr>
          <w:rFonts w:asciiTheme="minorHAnsi" w:hAnsiTheme="minorHAnsi" w:cstheme="minorHAnsi"/>
          <w:sz w:val="22"/>
          <w:szCs w:val="22"/>
          <w:lang w:val="el-GR"/>
        </w:rPr>
        <w:t>τριων</w:t>
      </w:r>
      <w:proofErr w:type="spellEnd"/>
      <w:r w:rsidR="00B95870" w:rsidRPr="00C174C3">
        <w:rPr>
          <w:rFonts w:asciiTheme="minorHAnsi" w:hAnsiTheme="minorHAnsi" w:cstheme="minorHAnsi"/>
          <w:sz w:val="22"/>
          <w:szCs w:val="22"/>
          <w:lang w:val="el-GR"/>
        </w:rPr>
        <w:t xml:space="preserve">, όπως το πρόγραμμα </w:t>
      </w:r>
      <w:r w:rsidR="00B95870" w:rsidRPr="00C174C3">
        <w:rPr>
          <w:rFonts w:asciiTheme="minorHAnsi" w:hAnsiTheme="minorHAnsi" w:cstheme="minorHAnsi"/>
          <w:sz w:val="22"/>
          <w:szCs w:val="22"/>
        </w:rPr>
        <w:t>ERASMUS</w:t>
      </w:r>
      <w:r w:rsidR="00B95870" w:rsidRPr="00C174C3">
        <w:rPr>
          <w:rFonts w:asciiTheme="minorHAnsi" w:hAnsiTheme="minorHAnsi" w:cstheme="minorHAnsi"/>
          <w:sz w:val="22"/>
          <w:szCs w:val="22"/>
          <w:lang w:val="el-GR"/>
        </w:rPr>
        <w:t xml:space="preserve"> + ή </w:t>
      </w:r>
      <w:r w:rsidR="00B95870" w:rsidRPr="00C174C3">
        <w:rPr>
          <w:rFonts w:asciiTheme="minorHAnsi" w:hAnsiTheme="minorHAnsi" w:cstheme="minorHAnsi"/>
          <w:sz w:val="22"/>
          <w:szCs w:val="22"/>
        </w:rPr>
        <w:t>CIVIS</w:t>
      </w:r>
      <w:r w:rsidR="00B95870" w:rsidRPr="00C174C3">
        <w:rPr>
          <w:rFonts w:asciiTheme="minorHAnsi" w:hAnsiTheme="minorHAnsi" w:cstheme="minorHAnsi"/>
          <w:sz w:val="22"/>
          <w:szCs w:val="22"/>
          <w:lang w:val="el-GR"/>
        </w:rPr>
        <w:t>, κατά την κείμενη νομοθεσία. Οι φοιτητές</w:t>
      </w:r>
      <w:r w:rsidR="004A1FAC" w:rsidRPr="00C174C3">
        <w:rPr>
          <w:rFonts w:asciiTheme="minorHAnsi" w:hAnsiTheme="minorHAnsi" w:cstheme="minorHAnsi"/>
          <w:sz w:val="22"/>
          <w:szCs w:val="22"/>
          <w:lang w:val="el-GR"/>
        </w:rPr>
        <w:t>/</w:t>
      </w:r>
      <w:proofErr w:type="spellStart"/>
      <w:r w:rsidR="004A1FAC" w:rsidRPr="00C174C3">
        <w:rPr>
          <w:rFonts w:asciiTheme="minorHAnsi" w:hAnsiTheme="minorHAnsi" w:cstheme="minorHAnsi"/>
          <w:sz w:val="22"/>
          <w:szCs w:val="22"/>
          <w:lang w:val="el-GR"/>
        </w:rPr>
        <w:t>τριες</w:t>
      </w:r>
      <w:proofErr w:type="spellEnd"/>
      <w:r w:rsidR="00B95870" w:rsidRPr="00C174C3">
        <w:rPr>
          <w:rFonts w:asciiTheme="minorHAnsi" w:hAnsiTheme="minorHAnsi" w:cstheme="minorHAnsi"/>
          <w:sz w:val="22"/>
          <w:szCs w:val="22"/>
          <w:lang w:val="el-GR"/>
        </w:rPr>
        <w:t xml:space="preserve"> θα πρέπει να κάνουν αίτηση προς τη Σ.Ε. και να ακολουθήσουν τους όρους του προγράμματος. </w:t>
      </w:r>
    </w:p>
    <w:p w14:paraId="1EF011BB" w14:textId="6BAFCFD0" w:rsidR="00B95870" w:rsidRDefault="00B95870" w:rsidP="007B6304">
      <w:pPr>
        <w:pStyle w:val="BodyText"/>
        <w:tabs>
          <w:tab w:val="left" w:pos="461"/>
          <w:tab w:val="left" w:pos="530"/>
        </w:tabs>
        <w:kinsoku w:val="0"/>
        <w:overflowPunct w:val="0"/>
        <w:spacing w:after="60"/>
        <w:ind w:left="0" w:right="-54"/>
        <w:jc w:val="both"/>
        <w:rPr>
          <w:rFonts w:asciiTheme="minorHAnsi" w:hAnsiTheme="minorHAnsi" w:cstheme="minorHAnsi"/>
          <w:sz w:val="22"/>
          <w:szCs w:val="22"/>
          <w:lang w:val="el-GR"/>
        </w:rPr>
      </w:pPr>
      <w:r w:rsidRPr="00C174C3">
        <w:rPr>
          <w:rFonts w:asciiTheme="minorHAnsi" w:hAnsiTheme="minorHAnsi" w:cstheme="minorHAnsi"/>
          <w:sz w:val="22"/>
          <w:szCs w:val="22"/>
          <w:lang w:val="el-GR"/>
        </w:rPr>
        <w:t>Το Π.Μ.Σ. μπορούν να το παρακολουθήσουν και φοιτητές/</w:t>
      </w:r>
      <w:proofErr w:type="spellStart"/>
      <w:r w:rsidRPr="00C174C3">
        <w:rPr>
          <w:rFonts w:asciiTheme="minorHAnsi" w:hAnsiTheme="minorHAnsi" w:cstheme="minorHAnsi"/>
          <w:sz w:val="22"/>
          <w:szCs w:val="22"/>
          <w:lang w:val="el-GR"/>
        </w:rPr>
        <w:t>τριες</w:t>
      </w:r>
      <w:proofErr w:type="spellEnd"/>
      <w:r w:rsidRPr="00C174C3">
        <w:rPr>
          <w:rFonts w:asciiTheme="minorHAnsi" w:hAnsiTheme="minorHAnsi" w:cstheme="minorHAnsi"/>
          <w:sz w:val="22"/>
          <w:szCs w:val="22"/>
          <w:lang w:val="el-GR"/>
        </w:rPr>
        <w:t xml:space="preserve"> από διεθνή προγράμματα ανταλλαγής φοιτητών/τριών, όπως τ</w:t>
      </w:r>
      <w:r w:rsidR="00246873" w:rsidRPr="00C174C3">
        <w:rPr>
          <w:rFonts w:asciiTheme="minorHAnsi" w:hAnsiTheme="minorHAnsi" w:cstheme="minorHAnsi"/>
          <w:sz w:val="22"/>
          <w:szCs w:val="22"/>
          <w:lang w:val="el-GR"/>
        </w:rPr>
        <w:t>α</w:t>
      </w:r>
      <w:r w:rsidRPr="00C174C3">
        <w:rPr>
          <w:rFonts w:asciiTheme="minorHAnsi" w:hAnsiTheme="minorHAnsi" w:cstheme="minorHAnsi"/>
          <w:sz w:val="22"/>
          <w:szCs w:val="22"/>
          <w:lang w:val="el-GR"/>
        </w:rPr>
        <w:t xml:space="preserve"> πρόγραμμα </w:t>
      </w:r>
      <w:r w:rsidRPr="00C174C3">
        <w:rPr>
          <w:rFonts w:asciiTheme="minorHAnsi" w:hAnsiTheme="minorHAnsi" w:cstheme="minorHAnsi"/>
          <w:sz w:val="22"/>
          <w:szCs w:val="22"/>
        </w:rPr>
        <w:t>ERASMUS</w:t>
      </w:r>
      <w:r w:rsidRPr="00C174C3">
        <w:rPr>
          <w:rFonts w:asciiTheme="minorHAnsi" w:hAnsiTheme="minorHAnsi" w:cstheme="minorHAnsi"/>
          <w:sz w:val="22"/>
          <w:szCs w:val="22"/>
          <w:lang w:val="el-GR"/>
        </w:rPr>
        <w:t>+</w:t>
      </w:r>
      <w:r w:rsidR="00246873" w:rsidRPr="00C174C3">
        <w:rPr>
          <w:rFonts w:asciiTheme="minorHAnsi" w:hAnsiTheme="minorHAnsi" w:cstheme="minorHAnsi"/>
          <w:sz w:val="22"/>
          <w:szCs w:val="22"/>
          <w:lang w:val="el-GR"/>
        </w:rPr>
        <w:t xml:space="preserve"> και </w:t>
      </w:r>
      <w:r w:rsidR="00246873" w:rsidRPr="00C174C3">
        <w:rPr>
          <w:rFonts w:asciiTheme="minorHAnsi" w:hAnsiTheme="minorHAnsi" w:cstheme="minorHAnsi"/>
          <w:sz w:val="22"/>
          <w:szCs w:val="22"/>
        </w:rPr>
        <w:t>Civis</w:t>
      </w:r>
      <w:r w:rsidR="00246873" w:rsidRPr="00C174C3">
        <w:rPr>
          <w:rFonts w:asciiTheme="minorHAnsi" w:hAnsiTheme="minorHAnsi" w:cstheme="minorHAnsi"/>
          <w:sz w:val="22"/>
          <w:szCs w:val="22"/>
          <w:lang w:val="el-GR"/>
        </w:rPr>
        <w:t xml:space="preserve"> </w:t>
      </w:r>
      <w:r w:rsidRPr="00C174C3">
        <w:rPr>
          <w:rFonts w:asciiTheme="minorHAnsi" w:hAnsiTheme="minorHAnsi" w:cstheme="minorHAnsi"/>
          <w:sz w:val="22"/>
          <w:szCs w:val="22"/>
          <w:lang w:val="el-GR"/>
        </w:rPr>
        <w:t>σύμφωνα με τις συναφθείσες συνεργασίες.</w:t>
      </w:r>
      <w:r w:rsidRPr="007B6304">
        <w:rPr>
          <w:rFonts w:asciiTheme="minorHAnsi" w:hAnsiTheme="minorHAnsi" w:cstheme="minorHAnsi"/>
          <w:sz w:val="22"/>
          <w:szCs w:val="22"/>
          <w:lang w:val="el-GR"/>
        </w:rPr>
        <w:t xml:space="preserve"> </w:t>
      </w:r>
    </w:p>
    <w:p w14:paraId="31C92DA4" w14:textId="134D797C" w:rsidR="00C174C3" w:rsidRPr="007B6304" w:rsidRDefault="00C174C3" w:rsidP="007B6304">
      <w:pPr>
        <w:pStyle w:val="BodyText"/>
        <w:tabs>
          <w:tab w:val="left" w:pos="461"/>
          <w:tab w:val="left" w:pos="530"/>
        </w:tabs>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Το Π.Μ.Σ. μπορούν να το παρακολουθήσουν και φοιτητ</w:t>
      </w:r>
      <w:r w:rsidR="007E1A73">
        <w:rPr>
          <w:rFonts w:asciiTheme="minorHAnsi" w:hAnsiTheme="minorHAnsi" w:cstheme="minorHAnsi"/>
          <w:sz w:val="22"/>
          <w:szCs w:val="22"/>
          <w:lang w:val="el-GR"/>
        </w:rPr>
        <w:t>έ</w:t>
      </w:r>
      <w:r>
        <w:rPr>
          <w:rFonts w:asciiTheme="minorHAnsi" w:hAnsiTheme="minorHAnsi" w:cstheme="minorHAnsi"/>
          <w:sz w:val="22"/>
          <w:szCs w:val="22"/>
          <w:lang w:val="el-GR"/>
        </w:rPr>
        <w:t>ς/</w:t>
      </w:r>
      <w:proofErr w:type="spellStart"/>
      <w:r>
        <w:rPr>
          <w:rFonts w:asciiTheme="minorHAnsi" w:hAnsiTheme="minorHAnsi" w:cstheme="minorHAnsi"/>
          <w:sz w:val="22"/>
          <w:szCs w:val="22"/>
          <w:lang w:val="el-GR"/>
        </w:rPr>
        <w:t>τριες</w:t>
      </w:r>
      <w:proofErr w:type="spellEnd"/>
      <w:r>
        <w:rPr>
          <w:rFonts w:asciiTheme="minorHAnsi" w:hAnsiTheme="minorHAnsi" w:cstheme="minorHAnsi"/>
          <w:sz w:val="22"/>
          <w:szCs w:val="22"/>
          <w:lang w:val="el-GR"/>
        </w:rPr>
        <w:t xml:space="preserve"> από το «Διεθνές Μάστερ σε Σπουδές Νότιας Ευρώπης (</w:t>
      </w:r>
      <w:proofErr w:type="spellStart"/>
      <w:r>
        <w:rPr>
          <w:rFonts w:asciiTheme="minorHAnsi" w:hAnsiTheme="minorHAnsi" w:cstheme="minorHAnsi"/>
          <w:sz w:val="22"/>
          <w:szCs w:val="22"/>
          <w:lang w:val="en-GB"/>
        </w:rPr>
        <w:t>Eurosud</w:t>
      </w:r>
      <w:proofErr w:type="spellEnd"/>
      <w:r>
        <w:rPr>
          <w:rFonts w:asciiTheme="minorHAnsi" w:hAnsiTheme="minorHAnsi" w:cstheme="minorHAnsi"/>
          <w:sz w:val="22"/>
          <w:szCs w:val="22"/>
          <w:lang w:val="el-GR"/>
        </w:rPr>
        <w:t xml:space="preserve">)», </w:t>
      </w:r>
      <w:r w:rsidRPr="00C174C3">
        <w:rPr>
          <w:rFonts w:asciiTheme="minorHAnsi" w:hAnsiTheme="minorHAnsi" w:cstheme="minorHAnsi"/>
          <w:sz w:val="22"/>
          <w:szCs w:val="22"/>
          <w:lang w:val="el-GR"/>
        </w:rPr>
        <w:t>σ</w:t>
      </w:r>
      <w:r>
        <w:rPr>
          <w:rFonts w:asciiTheme="minorHAnsi" w:hAnsiTheme="minorHAnsi" w:cstheme="minorHAnsi"/>
          <w:sz w:val="22"/>
          <w:szCs w:val="22"/>
          <w:lang w:val="el-GR"/>
        </w:rPr>
        <w:t xml:space="preserve">ύμφωνα με όσα ορίζονται στο Άρθρο 3 παρ. 4 και </w:t>
      </w:r>
      <w:r w:rsidR="007E1A73">
        <w:rPr>
          <w:rFonts w:asciiTheme="minorHAnsi" w:hAnsiTheme="minorHAnsi" w:cstheme="minorHAnsi"/>
          <w:sz w:val="22"/>
          <w:szCs w:val="22"/>
          <w:lang w:val="el-GR"/>
        </w:rPr>
        <w:t>Άρθρο</w:t>
      </w:r>
      <w:r>
        <w:rPr>
          <w:rFonts w:asciiTheme="minorHAnsi" w:hAnsiTheme="minorHAnsi" w:cstheme="minorHAnsi"/>
          <w:sz w:val="22"/>
          <w:szCs w:val="22"/>
          <w:lang w:val="el-GR"/>
        </w:rPr>
        <w:t xml:space="preserve"> 4 παρ.9 του παρόντος Κανονισμού. </w:t>
      </w:r>
    </w:p>
    <w:p w14:paraId="11643F13" w14:textId="16BDAFE7" w:rsidR="001C25AD" w:rsidRPr="001C25AD" w:rsidRDefault="007E1A73" w:rsidP="007B6304">
      <w:pPr>
        <w:pStyle w:val="BodyText"/>
        <w:tabs>
          <w:tab w:val="left" w:pos="521"/>
        </w:tabs>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10.7</w:t>
      </w:r>
      <w:r w:rsidR="001C25AD">
        <w:rPr>
          <w:rFonts w:asciiTheme="minorHAnsi" w:hAnsiTheme="minorHAnsi" w:cstheme="minorHAnsi"/>
          <w:sz w:val="22"/>
          <w:szCs w:val="22"/>
          <w:lang w:val="el-GR"/>
        </w:rPr>
        <w:t xml:space="preserve"> </w:t>
      </w:r>
      <w:r w:rsidR="001C25AD" w:rsidRPr="001C25AD">
        <w:rPr>
          <w:rFonts w:asciiTheme="minorHAnsi" w:hAnsiTheme="minorHAnsi" w:cstheme="minorHAnsi"/>
          <w:sz w:val="22"/>
          <w:szCs w:val="22"/>
          <w:lang w:val="el-GR"/>
        </w:rPr>
        <w:t>Οι μεταπτυχιακοί/</w:t>
      </w:r>
      <w:proofErr w:type="spellStart"/>
      <w:r w:rsidR="001C25AD" w:rsidRPr="001C25AD">
        <w:rPr>
          <w:rFonts w:asciiTheme="minorHAnsi" w:hAnsiTheme="minorHAnsi" w:cstheme="minorHAnsi"/>
          <w:sz w:val="22"/>
          <w:szCs w:val="22"/>
          <w:lang w:val="el-GR"/>
        </w:rPr>
        <w:t>ες</w:t>
      </w:r>
      <w:proofErr w:type="spellEnd"/>
      <w:r w:rsidR="001C25AD" w:rsidRPr="001C25AD">
        <w:rPr>
          <w:rFonts w:asciiTheme="minorHAnsi" w:hAnsiTheme="minorHAnsi" w:cstheme="minorHAnsi"/>
          <w:sz w:val="22"/>
          <w:szCs w:val="22"/>
          <w:lang w:val="el-GR"/>
        </w:rPr>
        <w:t xml:space="preserve"> φοιτητές/</w:t>
      </w:r>
      <w:proofErr w:type="spellStart"/>
      <w:r w:rsidR="001C25AD" w:rsidRPr="001C25AD">
        <w:rPr>
          <w:rFonts w:asciiTheme="minorHAnsi" w:hAnsiTheme="minorHAnsi" w:cstheme="minorHAnsi"/>
          <w:sz w:val="22"/>
          <w:szCs w:val="22"/>
          <w:lang w:val="el-GR"/>
        </w:rPr>
        <w:t>τριες</w:t>
      </w:r>
      <w:proofErr w:type="spellEnd"/>
      <w:r w:rsidR="001C25AD" w:rsidRPr="001C25AD">
        <w:rPr>
          <w:rFonts w:asciiTheme="minorHAnsi" w:hAnsiTheme="minorHAnsi" w:cstheme="minorHAnsi"/>
          <w:sz w:val="22"/>
          <w:szCs w:val="22"/>
          <w:lang w:val="el-GR"/>
        </w:rPr>
        <w:t xml:space="preserve"> του Ε.Κ.Π.Α. δύνανται να εγγραφούν σε Π.Μ.Σ. του ιδίου ή άλλων Α.Ε.Ι. της ημεδαπής ή της αλλοδαπής στο πλαίσιο εκπαιδευτικών ή ερευνητικών προγραμμάτων συνεργασίας σύμφωνα με την ισχύουσα νομοθεσία. </w:t>
      </w:r>
    </w:p>
    <w:p w14:paraId="5044346C" w14:textId="57136855" w:rsidR="00B95870" w:rsidRPr="007B6304" w:rsidRDefault="007E1A73" w:rsidP="007B6304">
      <w:pPr>
        <w:pStyle w:val="BodyText"/>
        <w:tabs>
          <w:tab w:val="left" w:pos="529"/>
        </w:tabs>
        <w:kinsoku w:val="0"/>
        <w:overflowPunct w:val="0"/>
        <w:spacing w:after="60"/>
        <w:ind w:left="0" w:right="-54"/>
        <w:jc w:val="both"/>
        <w:rPr>
          <w:rFonts w:asciiTheme="minorHAnsi" w:hAnsiTheme="minorHAnsi" w:cstheme="minorHAnsi"/>
          <w:strike/>
          <w:sz w:val="22"/>
          <w:szCs w:val="22"/>
          <w:lang w:val="el-GR"/>
        </w:rPr>
      </w:pPr>
      <w:r>
        <w:rPr>
          <w:rFonts w:asciiTheme="minorHAnsi" w:hAnsiTheme="minorHAnsi" w:cstheme="minorHAnsi"/>
          <w:sz w:val="22"/>
          <w:szCs w:val="22"/>
          <w:lang w:val="el-GR"/>
        </w:rPr>
        <w:t>10.8</w:t>
      </w:r>
      <w:r w:rsidR="00024F5C">
        <w:rPr>
          <w:rFonts w:asciiTheme="minorHAnsi" w:hAnsiTheme="minorHAnsi" w:cstheme="minorHAnsi"/>
          <w:sz w:val="22"/>
          <w:szCs w:val="22"/>
          <w:lang w:val="el-GR"/>
        </w:rPr>
        <w:t xml:space="preserve"> </w:t>
      </w:r>
      <w:r w:rsidR="00B95870" w:rsidRPr="007B6304">
        <w:rPr>
          <w:rFonts w:asciiTheme="minorHAnsi" w:hAnsiTheme="minorHAnsi" w:cstheme="minorHAnsi"/>
          <w:sz w:val="22"/>
          <w:szCs w:val="22"/>
          <w:lang w:val="el-GR"/>
        </w:rPr>
        <w:t>Στο τέλος κάθε εξαμήνου πραγματοποιείται αξιολόγηση κάθε μαθήματος και κάθε διδάσκοντος</w:t>
      </w:r>
      <w:r w:rsidR="001D482E" w:rsidRPr="007B6304">
        <w:rPr>
          <w:rFonts w:asciiTheme="minorHAnsi" w:hAnsiTheme="minorHAnsi" w:cstheme="minorHAnsi"/>
          <w:sz w:val="22"/>
          <w:szCs w:val="22"/>
          <w:lang w:val="el-GR"/>
        </w:rPr>
        <w:t>/</w:t>
      </w:r>
      <w:proofErr w:type="spellStart"/>
      <w:r w:rsidR="001D482E" w:rsidRPr="007B6304">
        <w:rPr>
          <w:rFonts w:asciiTheme="minorHAnsi" w:hAnsiTheme="minorHAnsi" w:cstheme="minorHAnsi"/>
          <w:sz w:val="22"/>
          <w:szCs w:val="22"/>
          <w:lang w:val="el-GR"/>
        </w:rPr>
        <w:t>ουσας</w:t>
      </w:r>
      <w:proofErr w:type="spellEnd"/>
      <w:r w:rsidR="00B95870" w:rsidRPr="007B6304">
        <w:rPr>
          <w:rFonts w:asciiTheme="minorHAnsi" w:hAnsiTheme="minorHAnsi" w:cstheme="minorHAnsi"/>
          <w:sz w:val="22"/>
          <w:szCs w:val="22"/>
          <w:lang w:val="el-GR"/>
        </w:rPr>
        <w:t xml:space="preserve"> από </w:t>
      </w:r>
      <w:r w:rsidR="00850D54" w:rsidRPr="007B6304">
        <w:rPr>
          <w:rFonts w:asciiTheme="minorHAnsi" w:hAnsiTheme="minorHAnsi" w:cstheme="minorHAnsi"/>
          <w:sz w:val="22"/>
          <w:szCs w:val="22"/>
          <w:lang w:val="el-GR"/>
        </w:rPr>
        <w:t>τους/</w:t>
      </w:r>
      <w:proofErr w:type="spellStart"/>
      <w:r w:rsidR="00850D54" w:rsidRPr="007B6304">
        <w:rPr>
          <w:rFonts w:asciiTheme="minorHAnsi" w:hAnsiTheme="minorHAnsi" w:cstheme="minorHAnsi"/>
          <w:sz w:val="22"/>
          <w:szCs w:val="22"/>
          <w:lang w:val="el-GR"/>
        </w:rPr>
        <w:t>ις</w:t>
      </w:r>
      <w:proofErr w:type="spellEnd"/>
      <w:r w:rsidR="00B95870" w:rsidRPr="007B6304">
        <w:rPr>
          <w:rFonts w:asciiTheme="minorHAnsi" w:hAnsiTheme="minorHAnsi" w:cstheme="minorHAnsi"/>
          <w:sz w:val="22"/>
          <w:szCs w:val="22"/>
          <w:lang w:val="el-GR"/>
        </w:rPr>
        <w:t xml:space="preserve"> μεταπτυχιακούς φοιτητές</w:t>
      </w:r>
      <w:r w:rsidR="001D482E" w:rsidRPr="007B6304">
        <w:rPr>
          <w:rFonts w:asciiTheme="minorHAnsi" w:hAnsiTheme="minorHAnsi" w:cstheme="minorHAnsi"/>
          <w:sz w:val="22"/>
          <w:szCs w:val="22"/>
          <w:lang w:val="el-GR"/>
        </w:rPr>
        <w:t>/</w:t>
      </w:r>
      <w:proofErr w:type="spellStart"/>
      <w:r w:rsidR="001D482E" w:rsidRPr="007B6304">
        <w:rPr>
          <w:rFonts w:asciiTheme="minorHAnsi" w:hAnsiTheme="minorHAnsi" w:cstheme="minorHAnsi"/>
          <w:sz w:val="22"/>
          <w:szCs w:val="22"/>
          <w:lang w:val="el-GR"/>
        </w:rPr>
        <w:t>τριες</w:t>
      </w:r>
      <w:proofErr w:type="spellEnd"/>
      <w:r w:rsidR="007B46D4">
        <w:rPr>
          <w:rFonts w:asciiTheme="minorHAnsi" w:hAnsiTheme="minorHAnsi" w:cstheme="minorHAnsi"/>
          <w:sz w:val="22"/>
          <w:szCs w:val="22"/>
          <w:lang w:val="el-GR"/>
        </w:rPr>
        <w:t xml:space="preserve"> (βλ. άρθρο </w:t>
      </w:r>
      <w:r w:rsidR="00C261CE">
        <w:rPr>
          <w:rFonts w:asciiTheme="minorHAnsi" w:hAnsiTheme="minorHAnsi" w:cstheme="minorHAnsi"/>
          <w:sz w:val="22"/>
          <w:szCs w:val="22"/>
          <w:lang w:val="el-GR"/>
        </w:rPr>
        <w:t>16</w:t>
      </w:r>
      <w:r w:rsidR="007B46D4">
        <w:rPr>
          <w:rFonts w:asciiTheme="minorHAnsi" w:hAnsiTheme="minorHAnsi" w:cstheme="minorHAnsi"/>
          <w:sz w:val="22"/>
          <w:szCs w:val="22"/>
          <w:lang w:val="el-GR"/>
        </w:rPr>
        <w:t>).</w:t>
      </w:r>
    </w:p>
    <w:p w14:paraId="13108862" w14:textId="2C8EE188" w:rsidR="00B95870" w:rsidRPr="003C0BCC" w:rsidRDefault="007E1A73" w:rsidP="00C54465">
      <w:pPr>
        <w:pStyle w:val="BodyText"/>
        <w:tabs>
          <w:tab w:val="left" w:pos="529"/>
        </w:tabs>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10.9</w:t>
      </w:r>
      <w:r w:rsidR="00024F5C" w:rsidRPr="007E1A73">
        <w:rPr>
          <w:rFonts w:asciiTheme="minorHAnsi" w:hAnsiTheme="minorHAnsi" w:cstheme="minorHAnsi"/>
          <w:sz w:val="22"/>
          <w:szCs w:val="22"/>
          <w:lang w:val="el-GR"/>
        </w:rPr>
        <w:t xml:space="preserve"> </w:t>
      </w:r>
      <w:r w:rsidR="00B95870" w:rsidRPr="007E1A73">
        <w:rPr>
          <w:rFonts w:asciiTheme="minorHAnsi" w:hAnsiTheme="minorHAnsi" w:cstheme="minorHAnsi"/>
          <w:sz w:val="22"/>
          <w:szCs w:val="22"/>
          <w:lang w:val="el-GR"/>
        </w:rPr>
        <w:t>Για τη συμμετοχή τους στο Π</w:t>
      </w:r>
      <w:r w:rsidR="001763B1" w:rsidRPr="007E1A73">
        <w:rPr>
          <w:rFonts w:asciiTheme="minorHAnsi" w:hAnsiTheme="minorHAnsi" w:cstheme="minorHAnsi"/>
          <w:sz w:val="22"/>
          <w:szCs w:val="22"/>
          <w:lang w:val="el-GR"/>
        </w:rPr>
        <w:t>.</w:t>
      </w:r>
      <w:r w:rsidR="00B95870" w:rsidRPr="007E1A73">
        <w:rPr>
          <w:rFonts w:asciiTheme="minorHAnsi" w:hAnsiTheme="minorHAnsi" w:cstheme="minorHAnsi"/>
          <w:sz w:val="22"/>
          <w:szCs w:val="22"/>
          <w:lang w:val="el-GR"/>
        </w:rPr>
        <w:t>Μ</w:t>
      </w:r>
      <w:r w:rsidR="001763B1" w:rsidRPr="007E1A73">
        <w:rPr>
          <w:rFonts w:asciiTheme="minorHAnsi" w:hAnsiTheme="minorHAnsi" w:cstheme="minorHAnsi"/>
          <w:sz w:val="22"/>
          <w:szCs w:val="22"/>
          <w:lang w:val="el-GR"/>
        </w:rPr>
        <w:t>.</w:t>
      </w:r>
      <w:r w:rsidR="00B95870" w:rsidRPr="007E1A73">
        <w:rPr>
          <w:rFonts w:asciiTheme="minorHAnsi" w:hAnsiTheme="minorHAnsi" w:cstheme="minorHAnsi"/>
          <w:sz w:val="22"/>
          <w:szCs w:val="22"/>
          <w:lang w:val="el-GR"/>
        </w:rPr>
        <w:t>Σ</w:t>
      </w:r>
      <w:r w:rsidR="001763B1" w:rsidRPr="007E1A73">
        <w:rPr>
          <w:rFonts w:asciiTheme="minorHAnsi" w:hAnsiTheme="minorHAnsi" w:cstheme="minorHAnsi"/>
          <w:sz w:val="22"/>
          <w:szCs w:val="22"/>
          <w:lang w:val="el-GR"/>
        </w:rPr>
        <w:t>.</w:t>
      </w:r>
      <w:r w:rsidR="00B95870" w:rsidRPr="007E1A73">
        <w:rPr>
          <w:rFonts w:asciiTheme="minorHAnsi" w:hAnsiTheme="minorHAnsi" w:cstheme="minorHAnsi"/>
          <w:sz w:val="22"/>
          <w:szCs w:val="22"/>
          <w:lang w:val="el-GR"/>
        </w:rPr>
        <w:t xml:space="preserve"> «</w:t>
      </w:r>
      <w:r w:rsidR="00823E97" w:rsidRPr="007E1A73">
        <w:rPr>
          <w:rFonts w:asciiTheme="minorHAnsi" w:hAnsiTheme="minorHAnsi" w:cstheme="minorHAnsi"/>
          <w:sz w:val="22"/>
          <w:szCs w:val="22"/>
          <w:lang w:val="el-GR"/>
        </w:rPr>
        <w:t>Σπουδές Νοτιοανατολικής Ευρώπης (Πολιτική, Ιστορία, Οικονομικά</w:t>
      </w:r>
      <w:r w:rsidR="00B95870" w:rsidRPr="007E1A73">
        <w:rPr>
          <w:rFonts w:asciiTheme="minorHAnsi" w:hAnsiTheme="minorHAnsi" w:cstheme="minorHAnsi"/>
          <w:sz w:val="22"/>
          <w:szCs w:val="22"/>
          <w:lang w:val="el-GR"/>
        </w:rPr>
        <w:t>» οι μεταπτυχιακοί</w:t>
      </w:r>
      <w:r w:rsidR="00F45798" w:rsidRPr="007E1A73">
        <w:rPr>
          <w:rFonts w:asciiTheme="minorHAnsi" w:hAnsiTheme="minorHAnsi" w:cstheme="minorHAnsi"/>
          <w:sz w:val="22"/>
          <w:szCs w:val="22"/>
          <w:lang w:val="el-GR"/>
        </w:rPr>
        <w:t>/</w:t>
      </w:r>
      <w:proofErr w:type="spellStart"/>
      <w:r w:rsidR="00F45798" w:rsidRPr="007E1A73">
        <w:rPr>
          <w:rFonts w:asciiTheme="minorHAnsi" w:hAnsiTheme="minorHAnsi" w:cstheme="minorHAnsi"/>
          <w:sz w:val="22"/>
          <w:szCs w:val="22"/>
          <w:lang w:val="el-GR"/>
        </w:rPr>
        <w:t>ες</w:t>
      </w:r>
      <w:proofErr w:type="spellEnd"/>
      <w:r w:rsidR="00B95870" w:rsidRPr="007E1A73">
        <w:rPr>
          <w:rFonts w:asciiTheme="minorHAnsi" w:hAnsiTheme="minorHAnsi" w:cstheme="minorHAnsi"/>
          <w:sz w:val="22"/>
          <w:szCs w:val="22"/>
          <w:lang w:val="el-GR"/>
        </w:rPr>
        <w:t xml:space="preserve"> φοιτητές</w:t>
      </w:r>
      <w:r w:rsidR="00BA2194" w:rsidRPr="007E1A73">
        <w:rPr>
          <w:rFonts w:asciiTheme="minorHAnsi" w:hAnsiTheme="minorHAnsi" w:cstheme="minorHAnsi"/>
          <w:sz w:val="22"/>
          <w:szCs w:val="22"/>
          <w:lang w:val="el-GR"/>
        </w:rPr>
        <w:t>/</w:t>
      </w:r>
      <w:proofErr w:type="spellStart"/>
      <w:r w:rsidR="00BA2194" w:rsidRPr="007E1A73">
        <w:rPr>
          <w:rFonts w:asciiTheme="minorHAnsi" w:hAnsiTheme="minorHAnsi" w:cstheme="minorHAnsi"/>
          <w:sz w:val="22"/>
          <w:szCs w:val="22"/>
          <w:lang w:val="el-GR"/>
        </w:rPr>
        <w:t>τριες</w:t>
      </w:r>
      <w:proofErr w:type="spellEnd"/>
      <w:r w:rsidR="00B95870" w:rsidRPr="007E1A73">
        <w:rPr>
          <w:rFonts w:asciiTheme="minorHAnsi" w:hAnsiTheme="minorHAnsi" w:cstheme="minorHAnsi"/>
          <w:sz w:val="22"/>
          <w:szCs w:val="22"/>
          <w:lang w:val="el-GR"/>
        </w:rPr>
        <w:t xml:space="preserve"> καταβάλλουν τέλη φοίτησης που ανέρχονται στο ποσό των </w:t>
      </w:r>
      <w:r w:rsidR="00E20BF8" w:rsidRPr="007E1A73">
        <w:rPr>
          <w:rFonts w:asciiTheme="minorHAnsi" w:hAnsiTheme="minorHAnsi" w:cstheme="minorHAnsi"/>
          <w:sz w:val="22"/>
          <w:szCs w:val="22"/>
          <w:lang w:val="el-GR"/>
        </w:rPr>
        <w:t>3.600</w:t>
      </w:r>
      <w:r w:rsidR="00B95870" w:rsidRPr="007E1A73">
        <w:rPr>
          <w:rFonts w:asciiTheme="minorHAnsi" w:hAnsiTheme="minorHAnsi" w:cstheme="minorHAnsi"/>
          <w:sz w:val="22"/>
          <w:szCs w:val="22"/>
          <w:lang w:val="el-GR"/>
        </w:rPr>
        <w:t xml:space="preserve"> ευρώ </w:t>
      </w:r>
      <w:r w:rsidR="003F2EAA" w:rsidRPr="007E1A73">
        <w:rPr>
          <w:rFonts w:asciiTheme="minorHAnsi" w:hAnsiTheme="minorHAnsi" w:cstheme="minorHAnsi"/>
          <w:sz w:val="22"/>
          <w:szCs w:val="22"/>
          <w:lang w:val="el-GR"/>
        </w:rPr>
        <w:t>συνολικά</w:t>
      </w:r>
      <w:r w:rsidR="00B95870" w:rsidRPr="007E1A73">
        <w:rPr>
          <w:rFonts w:asciiTheme="minorHAnsi" w:hAnsiTheme="minorHAnsi" w:cstheme="minorHAnsi"/>
          <w:sz w:val="22"/>
          <w:szCs w:val="22"/>
          <w:lang w:val="el-GR"/>
        </w:rPr>
        <w:t xml:space="preserve">. </w:t>
      </w:r>
      <w:r w:rsidR="00C54465" w:rsidRPr="007E1A73">
        <w:rPr>
          <w:rFonts w:asciiTheme="minorHAnsi" w:hAnsiTheme="minorHAnsi" w:cstheme="minorHAnsi"/>
          <w:sz w:val="22"/>
          <w:szCs w:val="22"/>
          <w:lang w:val="el-GR"/>
        </w:rPr>
        <w:t>Οι επιλεγέντες</w:t>
      </w:r>
      <w:r w:rsidR="008B6F48">
        <w:rPr>
          <w:rFonts w:asciiTheme="minorHAnsi" w:hAnsiTheme="minorHAnsi" w:cstheme="minorHAnsi"/>
          <w:sz w:val="22"/>
          <w:szCs w:val="22"/>
          <w:lang w:val="el-GR"/>
        </w:rPr>
        <w:t>,</w:t>
      </w:r>
      <w:r w:rsidR="00C54465" w:rsidRPr="007E1A73">
        <w:rPr>
          <w:rFonts w:asciiTheme="minorHAnsi" w:hAnsiTheme="minorHAnsi" w:cstheme="minorHAnsi"/>
          <w:sz w:val="22"/>
          <w:szCs w:val="22"/>
          <w:lang w:val="el-GR"/>
        </w:rPr>
        <w:t xml:space="preserve"> με την αποδοχή της θέσης που τους προσφέρεται</w:t>
      </w:r>
      <w:r w:rsidR="008B6F48">
        <w:rPr>
          <w:rFonts w:asciiTheme="minorHAnsi" w:hAnsiTheme="minorHAnsi" w:cstheme="minorHAnsi"/>
          <w:sz w:val="22"/>
          <w:szCs w:val="22"/>
          <w:lang w:val="el-GR"/>
        </w:rPr>
        <w:t>,</w:t>
      </w:r>
      <w:r w:rsidR="00C54465" w:rsidRPr="007E1A73">
        <w:rPr>
          <w:rFonts w:asciiTheme="minorHAnsi" w:hAnsiTheme="minorHAnsi" w:cstheme="minorHAnsi"/>
          <w:sz w:val="22"/>
          <w:szCs w:val="22"/>
          <w:lang w:val="el-GR"/>
        </w:rPr>
        <w:t xml:space="preserve"> καλούνται να καταβάλουν 600 ευρώ. Στη συνέχεια θα κληθούν να καταβάλουν 1</w:t>
      </w:r>
      <w:r w:rsidR="00246873" w:rsidRPr="007E1A73">
        <w:rPr>
          <w:rFonts w:asciiTheme="minorHAnsi" w:hAnsiTheme="minorHAnsi" w:cstheme="minorHAnsi"/>
          <w:sz w:val="22"/>
          <w:szCs w:val="22"/>
          <w:lang w:val="el-GR"/>
        </w:rPr>
        <w:t>.</w:t>
      </w:r>
      <w:r w:rsidRPr="007E1A73">
        <w:rPr>
          <w:rFonts w:asciiTheme="minorHAnsi" w:hAnsiTheme="minorHAnsi" w:cstheme="minorHAnsi"/>
          <w:sz w:val="22"/>
          <w:szCs w:val="22"/>
          <w:lang w:val="el-GR"/>
        </w:rPr>
        <w:t>5</w:t>
      </w:r>
      <w:r w:rsidR="00C54465" w:rsidRPr="007E1A73">
        <w:rPr>
          <w:rFonts w:asciiTheme="minorHAnsi" w:hAnsiTheme="minorHAnsi" w:cstheme="minorHAnsi"/>
          <w:sz w:val="22"/>
          <w:szCs w:val="22"/>
          <w:lang w:val="el-GR"/>
        </w:rPr>
        <w:t xml:space="preserve">00 ευρώ στις </w:t>
      </w:r>
      <w:r w:rsidRPr="007E1A73">
        <w:rPr>
          <w:rFonts w:asciiTheme="minorHAnsi" w:hAnsiTheme="minorHAnsi" w:cstheme="minorHAnsi"/>
          <w:sz w:val="22"/>
          <w:szCs w:val="22"/>
          <w:lang w:val="el-GR"/>
        </w:rPr>
        <w:t xml:space="preserve"> 25 Σεπτεμβρίου και </w:t>
      </w:r>
      <w:r w:rsidR="006E62C8" w:rsidRPr="007E1A73">
        <w:rPr>
          <w:rFonts w:asciiTheme="minorHAnsi" w:hAnsiTheme="minorHAnsi" w:cstheme="minorHAnsi"/>
          <w:sz w:val="22"/>
          <w:szCs w:val="22"/>
          <w:lang w:val="el-GR"/>
        </w:rPr>
        <w:t>1</w:t>
      </w:r>
      <w:r w:rsidR="00246873" w:rsidRPr="007E1A73">
        <w:rPr>
          <w:rFonts w:asciiTheme="minorHAnsi" w:hAnsiTheme="minorHAnsi" w:cstheme="minorHAnsi"/>
          <w:sz w:val="22"/>
          <w:szCs w:val="22"/>
          <w:lang w:val="el-GR"/>
        </w:rPr>
        <w:t>.</w:t>
      </w:r>
      <w:r w:rsidRPr="007E1A73">
        <w:rPr>
          <w:rFonts w:asciiTheme="minorHAnsi" w:hAnsiTheme="minorHAnsi" w:cstheme="minorHAnsi"/>
          <w:sz w:val="22"/>
          <w:szCs w:val="22"/>
          <w:lang w:val="el-GR"/>
        </w:rPr>
        <w:t>5</w:t>
      </w:r>
      <w:r w:rsidR="00C54465" w:rsidRPr="007E1A73">
        <w:rPr>
          <w:rFonts w:asciiTheme="minorHAnsi" w:hAnsiTheme="minorHAnsi" w:cstheme="minorHAnsi"/>
          <w:sz w:val="22"/>
          <w:szCs w:val="22"/>
          <w:lang w:val="el-GR"/>
        </w:rPr>
        <w:t>0</w:t>
      </w:r>
      <w:r w:rsidR="006E62C8" w:rsidRPr="007E1A73">
        <w:rPr>
          <w:rFonts w:asciiTheme="minorHAnsi" w:hAnsiTheme="minorHAnsi" w:cstheme="minorHAnsi"/>
          <w:sz w:val="22"/>
          <w:szCs w:val="22"/>
          <w:lang w:val="el-GR"/>
        </w:rPr>
        <w:t>0</w:t>
      </w:r>
      <w:r w:rsidR="00C54465" w:rsidRPr="007E1A73">
        <w:rPr>
          <w:rFonts w:asciiTheme="minorHAnsi" w:hAnsiTheme="minorHAnsi" w:cstheme="minorHAnsi"/>
          <w:sz w:val="22"/>
          <w:szCs w:val="22"/>
          <w:lang w:val="el-GR"/>
        </w:rPr>
        <w:t xml:space="preserve"> ευρώ στις </w:t>
      </w:r>
      <w:r w:rsidR="00246873" w:rsidRPr="007E1A73">
        <w:rPr>
          <w:rFonts w:asciiTheme="minorHAnsi" w:hAnsiTheme="minorHAnsi" w:cstheme="minorHAnsi"/>
          <w:sz w:val="22"/>
          <w:szCs w:val="22"/>
          <w:lang w:val="el-GR"/>
        </w:rPr>
        <w:t>25 Νοεμβρίου</w:t>
      </w:r>
      <w:r w:rsidRPr="007E1A73">
        <w:rPr>
          <w:rFonts w:asciiTheme="minorHAnsi" w:hAnsiTheme="minorHAnsi" w:cstheme="minorHAnsi"/>
          <w:sz w:val="22"/>
          <w:szCs w:val="22"/>
          <w:lang w:val="el-GR"/>
        </w:rPr>
        <w:t xml:space="preserve">. </w:t>
      </w:r>
    </w:p>
    <w:p w14:paraId="58430591" w14:textId="77777777" w:rsidR="001763B1" w:rsidRPr="007B6304" w:rsidRDefault="001763B1" w:rsidP="007B6304">
      <w:pPr>
        <w:pStyle w:val="BodyText"/>
        <w:tabs>
          <w:tab w:val="left" w:pos="529"/>
        </w:tabs>
        <w:kinsoku w:val="0"/>
        <w:overflowPunct w:val="0"/>
        <w:spacing w:after="60"/>
        <w:ind w:left="0" w:right="-54"/>
        <w:jc w:val="both"/>
        <w:rPr>
          <w:rFonts w:asciiTheme="minorHAnsi" w:hAnsiTheme="minorHAnsi" w:cstheme="minorHAnsi"/>
          <w:sz w:val="22"/>
          <w:szCs w:val="22"/>
          <w:lang w:val="el-GR"/>
        </w:rPr>
      </w:pPr>
    </w:p>
    <w:p w14:paraId="2B416C3D" w14:textId="77777777" w:rsidR="00D44D49" w:rsidRDefault="00D44D49" w:rsidP="007B6304">
      <w:pPr>
        <w:pStyle w:val="BodyText"/>
        <w:kinsoku w:val="0"/>
        <w:overflowPunct w:val="0"/>
        <w:spacing w:after="60"/>
        <w:ind w:left="0" w:right="-54"/>
        <w:jc w:val="center"/>
        <w:rPr>
          <w:rFonts w:asciiTheme="minorHAnsi" w:hAnsiTheme="minorHAnsi" w:cstheme="minorHAnsi"/>
          <w:b/>
          <w:sz w:val="22"/>
          <w:szCs w:val="22"/>
          <w:lang w:val="el-GR"/>
        </w:rPr>
      </w:pPr>
    </w:p>
    <w:p w14:paraId="7C4CE12E" w14:textId="18951B35" w:rsidR="00A10E7D" w:rsidRPr="007B6304" w:rsidRDefault="00B95870" w:rsidP="007B6304">
      <w:pPr>
        <w:pStyle w:val="BodyText"/>
        <w:kinsoku w:val="0"/>
        <w:overflowPunct w:val="0"/>
        <w:spacing w:after="60"/>
        <w:ind w:left="0" w:right="-54"/>
        <w:jc w:val="center"/>
        <w:rPr>
          <w:rFonts w:asciiTheme="minorHAnsi" w:hAnsiTheme="minorHAnsi" w:cstheme="minorHAnsi"/>
          <w:b/>
          <w:sz w:val="22"/>
          <w:szCs w:val="22"/>
          <w:lang w:val="el-GR"/>
        </w:rPr>
      </w:pPr>
      <w:r w:rsidRPr="007E1A73">
        <w:rPr>
          <w:rFonts w:asciiTheme="minorHAnsi" w:hAnsiTheme="minorHAnsi" w:cstheme="minorHAnsi"/>
          <w:b/>
          <w:sz w:val="22"/>
          <w:szCs w:val="22"/>
          <w:lang w:val="el-GR"/>
        </w:rPr>
        <w:t>ΑΡΘΡΟ 11. ΑΠΑΛΛΑΓΗ ΔΙΔΑΚΤΡΩΝ</w:t>
      </w:r>
    </w:p>
    <w:p w14:paraId="4474FAD4" w14:textId="7C75C1AE" w:rsidR="00A3631B" w:rsidRDefault="001763B1" w:rsidP="00A3631B">
      <w:pPr>
        <w:spacing w:after="120"/>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 xml:space="preserve">11.1 </w:t>
      </w:r>
      <w:r w:rsidR="00384C74">
        <w:rPr>
          <w:rFonts w:asciiTheme="minorHAnsi" w:hAnsiTheme="minorHAnsi" w:cstheme="minorHAnsi"/>
          <w:color w:val="000000"/>
          <w:sz w:val="22"/>
          <w:szCs w:val="22"/>
          <w:lang w:val="el-GR"/>
        </w:rPr>
        <w:t>Σ</w:t>
      </w:r>
      <w:r w:rsidR="00384C74" w:rsidRPr="00A3631B">
        <w:rPr>
          <w:rFonts w:asciiTheme="minorHAnsi" w:hAnsiTheme="minorHAnsi" w:cstheme="minorHAnsi"/>
          <w:color w:val="000000"/>
          <w:sz w:val="22"/>
          <w:szCs w:val="22"/>
          <w:lang w:val="el-GR"/>
        </w:rPr>
        <w:t>το πνεύμα  της συμφωνίας συνεργασίας μεταξύ Πανεπιστημιακών Ιδρυμάτων της Νοτιοανατολικής Ευρώπης  (NET/U/SEE) που υπεγράφη  τον Ιούνιο του 1999</w:t>
      </w:r>
      <w:r w:rsidR="00384C74">
        <w:rPr>
          <w:rFonts w:asciiTheme="minorHAnsi" w:hAnsiTheme="minorHAnsi" w:cstheme="minorHAnsi"/>
          <w:color w:val="000000"/>
          <w:sz w:val="22"/>
          <w:szCs w:val="22"/>
          <w:lang w:val="el-GR"/>
        </w:rPr>
        <w:t xml:space="preserve"> και σύμφωνα με τους σκοπούς του ΠΜΣ </w:t>
      </w:r>
      <w:r w:rsidR="00384C74" w:rsidRPr="00714FC9">
        <w:rPr>
          <w:rFonts w:asciiTheme="minorHAnsi" w:hAnsiTheme="minorHAnsi" w:cstheme="minorHAnsi"/>
          <w:sz w:val="22"/>
          <w:szCs w:val="22"/>
          <w:lang w:val="el-GR"/>
        </w:rPr>
        <w:t xml:space="preserve">«Σπουδές Νοτιοανατολικής Ευρώπης: Πολιτική, Ιστορία, Οικονομικά» </w:t>
      </w:r>
      <w:r w:rsidR="00384C74">
        <w:rPr>
          <w:rFonts w:asciiTheme="minorHAnsi" w:hAnsiTheme="minorHAnsi" w:cstheme="minorHAnsi"/>
          <w:color w:val="000000"/>
          <w:sz w:val="22"/>
          <w:szCs w:val="22"/>
          <w:lang w:val="el-GR"/>
        </w:rPr>
        <w:t xml:space="preserve"> όπως περιγράφονται στο άρθρο 1 του παρόντος Κανονισμού, α</w:t>
      </w:r>
      <w:r w:rsidR="00A3631B" w:rsidRPr="00A3631B">
        <w:rPr>
          <w:rFonts w:asciiTheme="minorHAnsi" w:hAnsiTheme="minorHAnsi" w:cstheme="minorHAnsi"/>
          <w:color w:val="000000"/>
          <w:sz w:val="22"/>
          <w:szCs w:val="22"/>
          <w:lang w:val="el-GR"/>
        </w:rPr>
        <w:t>παλλάσσονται από τα τέλη φοίτησης οι φοιτητές του ΠΜΣ που προέρχονται από τις εξής χώρες της Νοτιοανατολικής Ευρώπης</w:t>
      </w:r>
      <w:r w:rsidR="00384C74">
        <w:rPr>
          <w:rFonts w:asciiTheme="minorHAnsi" w:hAnsiTheme="minorHAnsi" w:cstheme="minorHAnsi"/>
          <w:color w:val="000000"/>
          <w:sz w:val="22"/>
          <w:szCs w:val="22"/>
          <w:lang w:val="el-GR"/>
        </w:rPr>
        <w:t>:</w:t>
      </w:r>
      <w:r w:rsidR="00A3631B" w:rsidRPr="00A3631B">
        <w:rPr>
          <w:rFonts w:asciiTheme="minorHAnsi" w:hAnsiTheme="minorHAnsi" w:cstheme="minorHAnsi"/>
          <w:color w:val="000000"/>
          <w:sz w:val="22"/>
          <w:szCs w:val="22"/>
          <w:lang w:val="el-GR"/>
        </w:rPr>
        <w:t xml:space="preserve"> Αλβανία, Βοσνία και Ερζεγοβίνη, Βουλγαρία, Κροατία, Κοσσυφοπέδιο (σύμφωνα με το ψήφισμα 1244 του Συμβουλίου Ασφαλείας του ΟΗΕ), Μαυροβούνιο, Ρουμανία, Σερβία, Βόρει</w:t>
      </w:r>
      <w:r w:rsidR="00A3631B">
        <w:rPr>
          <w:rFonts w:asciiTheme="minorHAnsi" w:hAnsiTheme="minorHAnsi" w:cstheme="minorHAnsi"/>
          <w:color w:val="000000"/>
          <w:sz w:val="22"/>
          <w:szCs w:val="22"/>
          <w:lang w:val="el-GR"/>
        </w:rPr>
        <w:t>α</w:t>
      </w:r>
      <w:r w:rsidR="00A3631B" w:rsidRPr="00A3631B">
        <w:rPr>
          <w:rFonts w:asciiTheme="minorHAnsi" w:hAnsiTheme="minorHAnsi" w:cstheme="minorHAnsi"/>
          <w:color w:val="000000"/>
          <w:sz w:val="22"/>
          <w:szCs w:val="22"/>
          <w:lang w:val="el-GR"/>
        </w:rPr>
        <w:t xml:space="preserve"> Μακεδονία</w:t>
      </w:r>
      <w:r w:rsidR="00384C74">
        <w:rPr>
          <w:rFonts w:asciiTheme="minorHAnsi" w:hAnsiTheme="minorHAnsi" w:cstheme="minorHAnsi"/>
          <w:color w:val="000000"/>
          <w:sz w:val="22"/>
          <w:szCs w:val="22"/>
          <w:lang w:val="el-GR"/>
        </w:rPr>
        <w:t>,</w:t>
      </w:r>
      <w:r w:rsidR="00A3631B" w:rsidRPr="00A3631B">
        <w:rPr>
          <w:rFonts w:asciiTheme="minorHAnsi" w:hAnsiTheme="minorHAnsi" w:cstheme="minorHAnsi"/>
          <w:color w:val="000000"/>
          <w:sz w:val="22"/>
          <w:szCs w:val="22"/>
          <w:lang w:val="el-GR"/>
        </w:rPr>
        <w:t xml:space="preserve"> αφού υποβάλουν αίτηση στη Συντονιστική Επιτροπή του ΠΜΣ</w:t>
      </w:r>
      <w:r w:rsidR="00384C74">
        <w:rPr>
          <w:rFonts w:asciiTheme="minorHAnsi" w:hAnsiTheme="minorHAnsi" w:cstheme="minorHAnsi"/>
          <w:color w:val="000000"/>
          <w:sz w:val="22"/>
          <w:szCs w:val="22"/>
          <w:lang w:val="el-GR"/>
        </w:rPr>
        <w:t>.</w:t>
      </w:r>
    </w:p>
    <w:p w14:paraId="49C45D02" w14:textId="77777777" w:rsidR="007E1A73" w:rsidRDefault="00384C74" w:rsidP="009C738D">
      <w:pPr>
        <w:widowControl/>
        <w:spacing w:after="60"/>
        <w:ind w:right="-54"/>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lastRenderedPageBreak/>
        <w:t xml:space="preserve">11.2 </w:t>
      </w:r>
      <w:r w:rsidR="00F734FD" w:rsidRPr="007B6304">
        <w:rPr>
          <w:rFonts w:asciiTheme="minorHAnsi" w:hAnsiTheme="minorHAnsi" w:cstheme="minorHAnsi"/>
          <w:color w:val="000000"/>
          <w:sz w:val="22"/>
          <w:szCs w:val="22"/>
          <w:lang w:val="el-GR"/>
        </w:rPr>
        <w:t>Απαλλάσσονται από τα τέλη φοίτησης, οι φοιτητές</w:t>
      </w:r>
      <w:r w:rsidR="00C41ED4" w:rsidRPr="007B6304">
        <w:rPr>
          <w:rFonts w:asciiTheme="minorHAnsi" w:hAnsiTheme="minorHAnsi" w:cstheme="minorHAnsi"/>
          <w:color w:val="000000"/>
          <w:sz w:val="22"/>
          <w:szCs w:val="22"/>
          <w:lang w:val="el-GR"/>
        </w:rPr>
        <w:t>/</w:t>
      </w:r>
      <w:proofErr w:type="spellStart"/>
      <w:r w:rsidR="00C41ED4" w:rsidRPr="007B6304">
        <w:rPr>
          <w:rFonts w:asciiTheme="minorHAnsi" w:hAnsiTheme="minorHAnsi" w:cstheme="minorHAnsi"/>
          <w:color w:val="000000"/>
          <w:sz w:val="22"/>
          <w:szCs w:val="22"/>
          <w:lang w:val="el-GR"/>
        </w:rPr>
        <w:t>τριες</w:t>
      </w:r>
      <w:proofErr w:type="spellEnd"/>
      <w:r w:rsidR="00F734FD" w:rsidRPr="007B6304">
        <w:rPr>
          <w:rFonts w:asciiTheme="minorHAnsi" w:hAnsiTheme="minorHAnsi" w:cstheme="minorHAnsi"/>
          <w:color w:val="000000"/>
          <w:sz w:val="22"/>
          <w:szCs w:val="22"/>
          <w:lang w:val="el-GR"/>
        </w:rPr>
        <w:t xml:space="preserve"> Π.Μ.Σ.,</w:t>
      </w:r>
      <w:r w:rsidR="009C738D">
        <w:rPr>
          <w:rFonts w:asciiTheme="minorHAnsi" w:hAnsiTheme="minorHAnsi" w:cstheme="minorHAnsi"/>
          <w:color w:val="000000"/>
          <w:sz w:val="22"/>
          <w:szCs w:val="22"/>
          <w:lang w:val="el-GR"/>
        </w:rPr>
        <w:t xml:space="preserve"> οι οποίοι είναι πολίτες της Ευρωπαϊκής Ένωσης και πληρούν </w:t>
      </w:r>
      <w:r w:rsidR="00F734FD" w:rsidRPr="007B6304">
        <w:rPr>
          <w:rFonts w:asciiTheme="minorHAnsi" w:hAnsiTheme="minorHAnsi" w:cstheme="minorHAnsi"/>
          <w:color w:val="000000"/>
          <w:sz w:val="22"/>
          <w:szCs w:val="22"/>
          <w:lang w:val="el-GR"/>
        </w:rPr>
        <w:t xml:space="preserve">τα οικονομικά ή κοινωνικά κριτήρια και τις προϋποθέσεις αριστείας κατά τον πρώτο κύκλο σπουδών, σύμφωνα με την ισχύουσα νομοθεσία. Η απαλλαγή αυτή παρέχεται για τη συμμετοχή σε ένα μόνο Π.Μ.Σ. </w:t>
      </w:r>
    </w:p>
    <w:p w14:paraId="2C6789CA" w14:textId="28832970" w:rsidR="00F734FD" w:rsidRDefault="007E1A73" w:rsidP="009C738D">
      <w:pPr>
        <w:widowControl/>
        <w:spacing w:after="60"/>
        <w:ind w:right="-54"/>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 xml:space="preserve">11.3 </w:t>
      </w:r>
      <w:r w:rsidR="00F734FD" w:rsidRPr="007B6304">
        <w:rPr>
          <w:rFonts w:asciiTheme="minorHAnsi" w:hAnsiTheme="minorHAnsi" w:cstheme="minorHAnsi"/>
          <w:color w:val="000000"/>
          <w:sz w:val="22"/>
          <w:szCs w:val="22"/>
          <w:lang w:val="el-GR"/>
        </w:rPr>
        <w:t>Σε κάθε περίπτωση, οι απαλλασσόμενοι</w:t>
      </w:r>
      <w:r w:rsidR="001763B1" w:rsidRPr="007B6304">
        <w:rPr>
          <w:rFonts w:asciiTheme="minorHAnsi" w:hAnsiTheme="minorHAnsi" w:cstheme="minorHAnsi"/>
          <w:color w:val="000000"/>
          <w:sz w:val="22"/>
          <w:szCs w:val="22"/>
          <w:lang w:val="el-GR"/>
        </w:rPr>
        <w:t>/</w:t>
      </w:r>
      <w:proofErr w:type="spellStart"/>
      <w:r w:rsidR="001763B1" w:rsidRPr="007B6304">
        <w:rPr>
          <w:rFonts w:asciiTheme="minorHAnsi" w:hAnsiTheme="minorHAnsi" w:cstheme="minorHAnsi"/>
          <w:color w:val="000000"/>
          <w:sz w:val="22"/>
          <w:szCs w:val="22"/>
          <w:lang w:val="el-GR"/>
        </w:rPr>
        <w:t>ες</w:t>
      </w:r>
      <w:proofErr w:type="spellEnd"/>
      <w:r w:rsidR="00F734FD" w:rsidRPr="007B6304">
        <w:rPr>
          <w:rFonts w:asciiTheme="minorHAnsi" w:hAnsiTheme="minorHAnsi" w:cstheme="minorHAnsi"/>
          <w:color w:val="000000"/>
          <w:sz w:val="22"/>
          <w:szCs w:val="22"/>
          <w:lang w:val="el-GR"/>
        </w:rPr>
        <w:t xml:space="preserve"> φοιτητές</w:t>
      </w:r>
      <w:r w:rsidR="00C41ED4" w:rsidRPr="007B6304">
        <w:rPr>
          <w:rFonts w:asciiTheme="minorHAnsi" w:hAnsiTheme="minorHAnsi" w:cstheme="minorHAnsi"/>
          <w:color w:val="000000"/>
          <w:sz w:val="22"/>
          <w:szCs w:val="22"/>
          <w:lang w:val="el-GR"/>
        </w:rPr>
        <w:t>/</w:t>
      </w:r>
      <w:proofErr w:type="spellStart"/>
      <w:r w:rsidR="00C41ED4" w:rsidRPr="007B6304">
        <w:rPr>
          <w:rFonts w:asciiTheme="minorHAnsi" w:hAnsiTheme="minorHAnsi" w:cstheme="minorHAnsi"/>
          <w:color w:val="000000"/>
          <w:sz w:val="22"/>
          <w:szCs w:val="22"/>
          <w:lang w:val="el-GR"/>
        </w:rPr>
        <w:t>τριες</w:t>
      </w:r>
      <w:proofErr w:type="spellEnd"/>
      <w:r w:rsidR="00F734FD" w:rsidRPr="007B6304">
        <w:rPr>
          <w:rFonts w:asciiTheme="minorHAnsi" w:hAnsiTheme="minorHAnsi" w:cstheme="minorHAnsi"/>
          <w:color w:val="000000"/>
          <w:sz w:val="22"/>
          <w:szCs w:val="22"/>
          <w:lang w:val="el-GR"/>
        </w:rPr>
        <w:t xml:space="preserve"> δεν ξεπερνούν το ποσοστό του τριάντα τοις εκατό (30%) του συνολικού αριθμού των φοιτητών</w:t>
      </w:r>
      <w:r w:rsidR="00C41ED4" w:rsidRPr="007B6304">
        <w:rPr>
          <w:rFonts w:asciiTheme="minorHAnsi" w:hAnsiTheme="minorHAnsi" w:cstheme="minorHAnsi"/>
          <w:color w:val="000000"/>
          <w:sz w:val="22"/>
          <w:szCs w:val="22"/>
          <w:lang w:val="el-GR"/>
        </w:rPr>
        <w:t>/</w:t>
      </w:r>
      <w:proofErr w:type="spellStart"/>
      <w:r w:rsidR="00C41ED4" w:rsidRPr="007B6304">
        <w:rPr>
          <w:rFonts w:asciiTheme="minorHAnsi" w:hAnsiTheme="minorHAnsi" w:cstheme="minorHAnsi"/>
          <w:color w:val="000000"/>
          <w:sz w:val="22"/>
          <w:szCs w:val="22"/>
          <w:lang w:val="el-GR"/>
        </w:rPr>
        <w:t>τριων</w:t>
      </w:r>
      <w:proofErr w:type="spellEnd"/>
      <w:r w:rsidR="00F734FD" w:rsidRPr="007B6304">
        <w:rPr>
          <w:rFonts w:asciiTheme="minorHAnsi" w:hAnsiTheme="minorHAnsi" w:cstheme="minorHAnsi"/>
          <w:color w:val="000000"/>
          <w:sz w:val="22"/>
          <w:szCs w:val="22"/>
          <w:lang w:val="el-GR"/>
        </w:rPr>
        <w:t xml:space="preserve"> που εισάγονται στο Π.Μ.Σ. ανά ακαδημαϊκό έτος. </w:t>
      </w:r>
    </w:p>
    <w:p w14:paraId="1B1DC966" w14:textId="128DC19F" w:rsidR="00F734FD" w:rsidRPr="007B6304" w:rsidRDefault="001763B1" w:rsidP="007B6304">
      <w:pPr>
        <w:widowControl/>
        <w:spacing w:after="6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11.</w:t>
      </w:r>
      <w:r w:rsidR="007E1A73">
        <w:rPr>
          <w:rFonts w:asciiTheme="minorHAnsi" w:hAnsiTheme="minorHAnsi" w:cstheme="minorHAnsi"/>
          <w:color w:val="000000"/>
          <w:sz w:val="22"/>
          <w:szCs w:val="22"/>
          <w:lang w:val="el-GR"/>
        </w:rPr>
        <w:t>4</w:t>
      </w:r>
      <w:r w:rsidRPr="007B6304">
        <w:rPr>
          <w:rFonts w:asciiTheme="minorHAnsi" w:hAnsiTheme="minorHAnsi" w:cstheme="minorHAnsi"/>
          <w:color w:val="000000"/>
          <w:sz w:val="22"/>
          <w:szCs w:val="22"/>
          <w:lang w:val="el-GR"/>
        </w:rPr>
        <w:t xml:space="preserve"> </w:t>
      </w:r>
      <w:r w:rsidR="00F734FD" w:rsidRPr="007B6304">
        <w:rPr>
          <w:rFonts w:asciiTheme="minorHAnsi" w:hAnsiTheme="minorHAnsi" w:cstheme="minorHAnsi"/>
          <w:color w:val="000000"/>
          <w:sz w:val="22"/>
          <w:szCs w:val="22"/>
          <w:lang w:val="el-GR"/>
        </w:rPr>
        <w:t>Η αίτηση για απαλλαγή από τα τέλη φοίτησης υποβάλλεται μετά την ολοκλήρωση της διαδικασίας επιλογής των φοιτητών</w:t>
      </w:r>
      <w:r w:rsidR="00C41ED4" w:rsidRPr="007B6304">
        <w:rPr>
          <w:rFonts w:asciiTheme="minorHAnsi" w:hAnsiTheme="minorHAnsi" w:cstheme="minorHAnsi"/>
          <w:color w:val="000000"/>
          <w:sz w:val="22"/>
          <w:szCs w:val="22"/>
          <w:lang w:val="el-GR"/>
        </w:rPr>
        <w:t>/τριών</w:t>
      </w:r>
      <w:r w:rsidR="00F734FD" w:rsidRPr="007B6304">
        <w:rPr>
          <w:rFonts w:asciiTheme="minorHAnsi" w:hAnsiTheme="minorHAnsi" w:cstheme="minorHAnsi"/>
          <w:color w:val="000000"/>
          <w:sz w:val="22"/>
          <w:szCs w:val="22"/>
          <w:lang w:val="el-GR"/>
        </w:rPr>
        <w:t xml:space="preserve"> των Π.Μ.Σ. Η οικονομική κατάσταση υποψηφίου</w:t>
      </w:r>
      <w:r w:rsidR="00C41ED4" w:rsidRPr="007B6304">
        <w:rPr>
          <w:rFonts w:asciiTheme="minorHAnsi" w:hAnsiTheme="minorHAnsi" w:cstheme="minorHAnsi"/>
          <w:color w:val="000000"/>
          <w:sz w:val="22"/>
          <w:szCs w:val="22"/>
          <w:lang w:val="el-GR"/>
        </w:rPr>
        <w:t>/ας</w:t>
      </w:r>
      <w:r w:rsidR="00F734FD" w:rsidRPr="007B6304">
        <w:rPr>
          <w:rFonts w:asciiTheme="minorHAnsi" w:hAnsiTheme="minorHAnsi" w:cstheme="minorHAnsi"/>
          <w:color w:val="000000"/>
          <w:sz w:val="22"/>
          <w:szCs w:val="22"/>
          <w:lang w:val="el-GR"/>
        </w:rPr>
        <w:t xml:space="preserve"> σε καμία περίπτωση δεν αποτελεί λόγο μη επιλογής σε Π.Μ.Σ.. </w:t>
      </w:r>
    </w:p>
    <w:p w14:paraId="60C41EAD" w14:textId="700EC262" w:rsidR="00F734FD" w:rsidRPr="007B6304" w:rsidRDefault="007E1A73" w:rsidP="00DA552C">
      <w:pPr>
        <w:widowControl/>
        <w:spacing w:after="60"/>
        <w:ind w:right="-54"/>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11.</w:t>
      </w:r>
      <w:r w:rsidR="00422B9A">
        <w:rPr>
          <w:rFonts w:asciiTheme="minorHAnsi" w:hAnsiTheme="minorHAnsi" w:cstheme="minorHAnsi"/>
          <w:color w:val="000000"/>
          <w:sz w:val="22"/>
          <w:szCs w:val="22"/>
          <w:lang w:val="el-GR"/>
        </w:rPr>
        <w:t>5</w:t>
      </w:r>
      <w:r w:rsidR="001763B1" w:rsidRPr="007B6304">
        <w:rPr>
          <w:rFonts w:asciiTheme="minorHAnsi" w:hAnsiTheme="minorHAnsi" w:cstheme="minorHAnsi"/>
          <w:color w:val="000000"/>
          <w:sz w:val="22"/>
          <w:szCs w:val="22"/>
          <w:lang w:val="el-GR"/>
        </w:rPr>
        <w:t xml:space="preserve"> </w:t>
      </w:r>
      <w:r w:rsidR="00F734FD" w:rsidRPr="007B6304">
        <w:rPr>
          <w:rFonts w:asciiTheme="minorHAnsi" w:hAnsiTheme="minorHAnsi" w:cstheme="minorHAnsi"/>
          <w:color w:val="000000"/>
          <w:sz w:val="22"/>
          <w:szCs w:val="22"/>
          <w:lang w:val="el-GR"/>
        </w:rPr>
        <w:t>Δεν δικαιούνται απαλλαγή όσοι λαμβάνουν υποτροφία από άλλη πηγή</w:t>
      </w:r>
      <w:r w:rsidR="00DA552C">
        <w:rPr>
          <w:rFonts w:asciiTheme="minorHAnsi" w:hAnsiTheme="minorHAnsi" w:cstheme="minorHAnsi"/>
          <w:color w:val="000000"/>
          <w:sz w:val="22"/>
          <w:szCs w:val="22"/>
          <w:lang w:val="el-GR"/>
        </w:rPr>
        <w:t>.</w:t>
      </w:r>
    </w:p>
    <w:p w14:paraId="5ED9BDC5" w14:textId="07ABDF91" w:rsidR="00F734FD" w:rsidRPr="007B6304" w:rsidRDefault="00422B9A" w:rsidP="007B6304">
      <w:pPr>
        <w:widowControl/>
        <w:spacing w:after="60"/>
        <w:ind w:right="-54"/>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11.6</w:t>
      </w:r>
      <w:r w:rsidR="001763B1" w:rsidRPr="007B6304">
        <w:rPr>
          <w:rFonts w:asciiTheme="minorHAnsi" w:hAnsiTheme="minorHAnsi" w:cstheme="minorHAnsi"/>
          <w:color w:val="000000"/>
          <w:sz w:val="22"/>
          <w:szCs w:val="22"/>
          <w:lang w:val="el-GR"/>
        </w:rPr>
        <w:t xml:space="preserve"> </w:t>
      </w:r>
      <w:r w:rsidR="00F734FD" w:rsidRPr="007B6304">
        <w:rPr>
          <w:rFonts w:asciiTheme="minorHAnsi" w:hAnsiTheme="minorHAnsi" w:cstheme="minorHAnsi"/>
          <w:color w:val="000000"/>
          <w:sz w:val="22"/>
          <w:szCs w:val="22"/>
          <w:lang w:val="el-GR"/>
        </w:rPr>
        <w:t xml:space="preserve">Η εξέταση των κριτηρίων περί απαλλαγής από τα τέλη φοίτησης πραγματοποιείται από τη Συνέλευση του Τμήματος και εκδίδεται αιτιολογημένη απόφαση περί αποδοχής ή απόρριψης της αίτησης. </w:t>
      </w:r>
    </w:p>
    <w:p w14:paraId="01416223" w14:textId="5CAD5037" w:rsidR="00B95870" w:rsidRPr="007B6304" w:rsidRDefault="007E1A73" w:rsidP="007B6304">
      <w:pPr>
        <w:pStyle w:val="BodyText"/>
        <w:tabs>
          <w:tab w:val="left" w:pos="413"/>
        </w:tabs>
        <w:kinsoku w:val="0"/>
        <w:overflowPunct w:val="0"/>
        <w:spacing w:after="60"/>
        <w:ind w:left="0" w:right="-54"/>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11.</w:t>
      </w:r>
      <w:r w:rsidR="00422B9A">
        <w:rPr>
          <w:rFonts w:asciiTheme="minorHAnsi" w:hAnsiTheme="minorHAnsi" w:cstheme="minorHAnsi"/>
          <w:color w:val="000000"/>
          <w:sz w:val="22"/>
          <w:szCs w:val="22"/>
          <w:lang w:val="el-GR"/>
        </w:rPr>
        <w:t>7</w:t>
      </w:r>
      <w:r w:rsidR="00934BCB" w:rsidRPr="007B6304">
        <w:rPr>
          <w:rFonts w:asciiTheme="minorHAnsi" w:hAnsiTheme="minorHAnsi" w:cstheme="minorHAnsi"/>
          <w:color w:val="000000"/>
          <w:sz w:val="22"/>
          <w:szCs w:val="22"/>
          <w:lang w:val="el-GR"/>
        </w:rPr>
        <w:t xml:space="preserve"> </w:t>
      </w:r>
      <w:r w:rsidR="00F734FD" w:rsidRPr="007B6304">
        <w:rPr>
          <w:rFonts w:asciiTheme="minorHAnsi" w:hAnsiTheme="minorHAnsi" w:cstheme="minorHAnsi"/>
          <w:color w:val="000000"/>
          <w:sz w:val="22"/>
          <w:szCs w:val="22"/>
          <w:lang w:val="el-GR"/>
        </w:rPr>
        <w:t>Τα μέλη των κατηγοριών Ε</w:t>
      </w:r>
      <w:r w:rsidR="00934BCB" w:rsidRPr="007B6304">
        <w:rPr>
          <w:rFonts w:asciiTheme="minorHAnsi" w:hAnsiTheme="minorHAnsi" w:cstheme="minorHAnsi"/>
          <w:color w:val="000000"/>
          <w:sz w:val="22"/>
          <w:szCs w:val="22"/>
          <w:lang w:val="el-GR"/>
        </w:rPr>
        <w:t>.</w:t>
      </w:r>
      <w:r w:rsidR="00F734FD" w:rsidRPr="007B6304">
        <w:rPr>
          <w:rFonts w:asciiTheme="minorHAnsi" w:hAnsiTheme="minorHAnsi" w:cstheme="minorHAnsi"/>
          <w:color w:val="000000"/>
          <w:sz w:val="22"/>
          <w:szCs w:val="22"/>
          <w:lang w:val="el-GR"/>
        </w:rPr>
        <w:t>Ε</w:t>
      </w:r>
      <w:r w:rsidR="00934BCB" w:rsidRPr="007B6304">
        <w:rPr>
          <w:rFonts w:asciiTheme="minorHAnsi" w:hAnsiTheme="minorHAnsi" w:cstheme="minorHAnsi"/>
          <w:color w:val="000000"/>
          <w:sz w:val="22"/>
          <w:szCs w:val="22"/>
          <w:lang w:val="el-GR"/>
        </w:rPr>
        <w:t>.</w:t>
      </w:r>
      <w:r w:rsidR="00F734FD" w:rsidRPr="007B6304">
        <w:rPr>
          <w:rFonts w:asciiTheme="minorHAnsi" w:hAnsiTheme="minorHAnsi" w:cstheme="minorHAnsi"/>
          <w:color w:val="000000"/>
          <w:sz w:val="22"/>
          <w:szCs w:val="22"/>
          <w:lang w:val="el-GR"/>
        </w:rPr>
        <w:t>Π</w:t>
      </w:r>
      <w:r w:rsidR="00934BCB" w:rsidRPr="007B6304">
        <w:rPr>
          <w:rFonts w:asciiTheme="minorHAnsi" w:hAnsiTheme="minorHAnsi" w:cstheme="minorHAnsi"/>
          <w:color w:val="000000"/>
          <w:sz w:val="22"/>
          <w:szCs w:val="22"/>
          <w:lang w:val="el-GR"/>
        </w:rPr>
        <w:t>.</w:t>
      </w:r>
      <w:r w:rsidR="00F734FD" w:rsidRPr="007B6304">
        <w:rPr>
          <w:rFonts w:asciiTheme="minorHAnsi" w:hAnsiTheme="minorHAnsi" w:cstheme="minorHAnsi"/>
          <w:color w:val="000000"/>
          <w:sz w:val="22"/>
          <w:szCs w:val="22"/>
          <w:lang w:val="el-GR"/>
        </w:rPr>
        <w:t>, Ε</w:t>
      </w:r>
      <w:r w:rsidR="00934BCB" w:rsidRPr="007B6304">
        <w:rPr>
          <w:rFonts w:asciiTheme="minorHAnsi" w:hAnsiTheme="minorHAnsi" w:cstheme="minorHAnsi"/>
          <w:color w:val="000000"/>
          <w:sz w:val="22"/>
          <w:szCs w:val="22"/>
          <w:lang w:val="el-GR"/>
        </w:rPr>
        <w:t>.</w:t>
      </w:r>
      <w:r w:rsidR="00F734FD" w:rsidRPr="007B6304">
        <w:rPr>
          <w:rFonts w:asciiTheme="minorHAnsi" w:hAnsiTheme="minorHAnsi" w:cstheme="minorHAnsi"/>
          <w:color w:val="000000"/>
          <w:sz w:val="22"/>
          <w:szCs w:val="22"/>
          <w:lang w:val="el-GR"/>
        </w:rPr>
        <w:t>ΔΙ</w:t>
      </w:r>
      <w:r w:rsidR="00934BCB" w:rsidRPr="007B6304">
        <w:rPr>
          <w:rFonts w:asciiTheme="minorHAnsi" w:hAnsiTheme="minorHAnsi" w:cstheme="minorHAnsi"/>
          <w:color w:val="000000"/>
          <w:sz w:val="22"/>
          <w:szCs w:val="22"/>
          <w:lang w:val="el-GR"/>
        </w:rPr>
        <w:t>.</w:t>
      </w:r>
      <w:r w:rsidR="00F734FD" w:rsidRPr="007B6304">
        <w:rPr>
          <w:rFonts w:asciiTheme="minorHAnsi" w:hAnsiTheme="minorHAnsi" w:cstheme="minorHAnsi"/>
          <w:color w:val="000000"/>
          <w:sz w:val="22"/>
          <w:szCs w:val="22"/>
          <w:lang w:val="el-GR"/>
        </w:rPr>
        <w:t>Π</w:t>
      </w:r>
      <w:r w:rsidR="00934BCB" w:rsidRPr="007B6304">
        <w:rPr>
          <w:rFonts w:asciiTheme="minorHAnsi" w:hAnsiTheme="minorHAnsi" w:cstheme="minorHAnsi"/>
          <w:color w:val="000000"/>
          <w:sz w:val="22"/>
          <w:szCs w:val="22"/>
          <w:lang w:val="el-GR"/>
        </w:rPr>
        <w:t>.</w:t>
      </w:r>
      <w:r w:rsidR="00F734FD" w:rsidRPr="007B6304">
        <w:rPr>
          <w:rFonts w:asciiTheme="minorHAnsi" w:hAnsiTheme="minorHAnsi" w:cstheme="minorHAnsi"/>
          <w:color w:val="000000"/>
          <w:sz w:val="22"/>
          <w:szCs w:val="22"/>
          <w:lang w:val="el-GR"/>
        </w:rPr>
        <w:t>, Ε</w:t>
      </w:r>
      <w:r w:rsidR="00934BCB" w:rsidRPr="007B6304">
        <w:rPr>
          <w:rFonts w:asciiTheme="minorHAnsi" w:hAnsiTheme="minorHAnsi" w:cstheme="minorHAnsi"/>
          <w:color w:val="000000"/>
          <w:sz w:val="22"/>
          <w:szCs w:val="22"/>
          <w:lang w:val="el-GR"/>
        </w:rPr>
        <w:t>.</w:t>
      </w:r>
      <w:r w:rsidR="00F734FD" w:rsidRPr="007B6304">
        <w:rPr>
          <w:rFonts w:asciiTheme="minorHAnsi" w:hAnsiTheme="minorHAnsi" w:cstheme="minorHAnsi"/>
          <w:color w:val="000000"/>
          <w:sz w:val="22"/>
          <w:szCs w:val="22"/>
          <w:lang w:val="el-GR"/>
        </w:rPr>
        <w:t>Τ</w:t>
      </w:r>
      <w:r w:rsidR="00934BCB" w:rsidRPr="007B6304">
        <w:rPr>
          <w:rFonts w:asciiTheme="minorHAnsi" w:hAnsiTheme="minorHAnsi" w:cstheme="minorHAnsi"/>
          <w:color w:val="000000"/>
          <w:sz w:val="22"/>
          <w:szCs w:val="22"/>
          <w:lang w:val="el-GR"/>
        </w:rPr>
        <w:t>.</w:t>
      </w:r>
      <w:r w:rsidR="00F734FD" w:rsidRPr="007B6304">
        <w:rPr>
          <w:rFonts w:asciiTheme="minorHAnsi" w:hAnsiTheme="minorHAnsi" w:cstheme="minorHAnsi"/>
          <w:color w:val="000000"/>
          <w:sz w:val="22"/>
          <w:szCs w:val="22"/>
          <w:lang w:val="el-GR"/>
        </w:rPr>
        <w:t>Ε</w:t>
      </w:r>
      <w:r w:rsidR="00934BCB" w:rsidRPr="007B6304">
        <w:rPr>
          <w:rFonts w:asciiTheme="minorHAnsi" w:hAnsiTheme="minorHAnsi" w:cstheme="minorHAnsi"/>
          <w:color w:val="000000"/>
          <w:sz w:val="22"/>
          <w:szCs w:val="22"/>
          <w:lang w:val="el-GR"/>
        </w:rPr>
        <w:t>.</w:t>
      </w:r>
      <w:r w:rsidR="00F734FD" w:rsidRPr="007B6304">
        <w:rPr>
          <w:rFonts w:asciiTheme="minorHAnsi" w:hAnsiTheme="minorHAnsi" w:cstheme="minorHAnsi"/>
          <w:color w:val="000000"/>
          <w:sz w:val="22"/>
          <w:szCs w:val="22"/>
          <w:lang w:val="el-GR"/>
        </w:rPr>
        <w:t>Π</w:t>
      </w:r>
      <w:r w:rsidR="00934BCB" w:rsidRPr="007B6304">
        <w:rPr>
          <w:rFonts w:asciiTheme="minorHAnsi" w:hAnsiTheme="minorHAnsi" w:cstheme="minorHAnsi"/>
          <w:color w:val="000000"/>
          <w:sz w:val="22"/>
          <w:szCs w:val="22"/>
          <w:lang w:val="el-GR"/>
        </w:rPr>
        <w:t>.</w:t>
      </w:r>
      <w:r w:rsidR="00F734FD" w:rsidRPr="007B6304">
        <w:rPr>
          <w:rFonts w:asciiTheme="minorHAnsi" w:hAnsiTheme="minorHAnsi" w:cstheme="minorHAnsi"/>
          <w:color w:val="000000"/>
          <w:sz w:val="22"/>
          <w:szCs w:val="22"/>
          <w:lang w:val="el-GR"/>
        </w:rPr>
        <w:t xml:space="preserve">, που γίνονται δεκτοί ως υπεράριθμοι σύμφωνα με τη διάταξη </w:t>
      </w:r>
      <w:r w:rsidR="008B33E4">
        <w:rPr>
          <w:rFonts w:asciiTheme="minorHAnsi" w:hAnsiTheme="minorHAnsi" w:cstheme="minorHAnsi"/>
          <w:color w:val="000000"/>
          <w:sz w:val="22"/>
          <w:szCs w:val="22"/>
          <w:lang w:val="el-GR"/>
        </w:rPr>
        <w:t>3.3</w:t>
      </w:r>
      <w:r w:rsidR="00F734FD" w:rsidRPr="007B6304">
        <w:rPr>
          <w:rFonts w:asciiTheme="minorHAnsi" w:hAnsiTheme="minorHAnsi" w:cstheme="minorHAnsi"/>
          <w:color w:val="000000"/>
          <w:sz w:val="22"/>
          <w:szCs w:val="22"/>
          <w:lang w:val="el-GR"/>
        </w:rPr>
        <w:t xml:space="preserve"> του παρόντος κανονισμού</w:t>
      </w:r>
      <w:r w:rsidR="00934BCB" w:rsidRPr="007B6304">
        <w:rPr>
          <w:rFonts w:asciiTheme="minorHAnsi" w:hAnsiTheme="minorHAnsi" w:cstheme="minorHAnsi"/>
          <w:color w:val="000000"/>
          <w:sz w:val="22"/>
          <w:szCs w:val="22"/>
          <w:lang w:val="el-GR"/>
        </w:rPr>
        <w:t>,</w:t>
      </w:r>
      <w:r w:rsidR="00F734FD" w:rsidRPr="007B6304">
        <w:rPr>
          <w:rFonts w:asciiTheme="minorHAnsi" w:hAnsiTheme="minorHAnsi" w:cstheme="minorHAnsi"/>
          <w:color w:val="000000"/>
          <w:sz w:val="22"/>
          <w:szCs w:val="22"/>
          <w:lang w:val="el-GR"/>
        </w:rPr>
        <w:t xml:space="preserve"> απαλλάσσονται από την καταβολή διδάκτρων.</w:t>
      </w:r>
    </w:p>
    <w:p w14:paraId="5F33B938" w14:textId="77777777" w:rsidR="00FF2647" w:rsidRPr="007B6304" w:rsidRDefault="00FF2647" w:rsidP="007B6304">
      <w:pPr>
        <w:pStyle w:val="BodyText"/>
        <w:kinsoku w:val="0"/>
        <w:overflowPunct w:val="0"/>
        <w:spacing w:after="120"/>
        <w:ind w:left="0" w:right="-54"/>
        <w:jc w:val="both"/>
        <w:rPr>
          <w:rFonts w:asciiTheme="minorHAnsi" w:hAnsiTheme="minorHAnsi" w:cstheme="minorHAnsi"/>
          <w:sz w:val="22"/>
          <w:szCs w:val="22"/>
          <w:lang w:val="el-GR"/>
        </w:rPr>
      </w:pPr>
    </w:p>
    <w:p w14:paraId="48EC5244" w14:textId="6EBBF912" w:rsidR="00770A05" w:rsidRPr="007B6304" w:rsidRDefault="00770A05" w:rsidP="007B6304">
      <w:pPr>
        <w:pStyle w:val="Heading1"/>
        <w:kinsoku w:val="0"/>
        <w:overflowPunct w:val="0"/>
        <w:spacing w:after="120"/>
        <w:ind w:left="0" w:right="-54"/>
        <w:jc w:val="center"/>
        <w:rPr>
          <w:rFonts w:asciiTheme="minorHAnsi" w:hAnsiTheme="minorHAnsi" w:cstheme="minorHAnsi"/>
          <w:b w:val="0"/>
          <w:bCs w:val="0"/>
          <w:sz w:val="22"/>
          <w:szCs w:val="22"/>
          <w:lang w:val="el-GR"/>
        </w:rPr>
      </w:pPr>
      <w:r w:rsidRPr="007B6304">
        <w:rPr>
          <w:rFonts w:asciiTheme="minorHAnsi" w:hAnsiTheme="minorHAnsi" w:cstheme="minorHAnsi"/>
          <w:sz w:val="22"/>
          <w:szCs w:val="22"/>
          <w:lang w:val="el-GR"/>
        </w:rPr>
        <w:t xml:space="preserve">ΑΡΘΡΟ </w:t>
      </w:r>
      <w:r w:rsidR="00E82F1C" w:rsidRPr="007B6304">
        <w:rPr>
          <w:rFonts w:asciiTheme="minorHAnsi" w:hAnsiTheme="minorHAnsi" w:cstheme="minorHAnsi"/>
          <w:sz w:val="22"/>
          <w:szCs w:val="22"/>
          <w:lang w:val="el-GR"/>
        </w:rPr>
        <w:t>1</w:t>
      </w:r>
      <w:r w:rsidR="00E85632">
        <w:rPr>
          <w:rFonts w:asciiTheme="minorHAnsi" w:hAnsiTheme="minorHAnsi" w:cstheme="minorHAnsi"/>
          <w:sz w:val="22"/>
          <w:szCs w:val="22"/>
          <w:lang w:val="el-GR"/>
        </w:rPr>
        <w:t>2</w:t>
      </w:r>
      <w:r w:rsidR="00746B9B" w:rsidRPr="007B6304">
        <w:rPr>
          <w:rFonts w:asciiTheme="minorHAnsi" w:hAnsiTheme="minorHAnsi" w:cstheme="minorHAnsi"/>
          <w:sz w:val="22"/>
          <w:szCs w:val="22"/>
          <w:lang w:val="el-GR"/>
        </w:rPr>
        <w:t>.</w:t>
      </w:r>
      <w:r w:rsidRPr="007B6304">
        <w:rPr>
          <w:rFonts w:asciiTheme="minorHAnsi" w:hAnsiTheme="minorHAnsi" w:cstheme="minorHAnsi"/>
          <w:sz w:val="22"/>
          <w:szCs w:val="22"/>
          <w:lang w:val="el-GR"/>
        </w:rPr>
        <w:t xml:space="preserve"> ΥΠΟΔΟΜΗ</w:t>
      </w:r>
      <w:r w:rsidR="00D124C5" w:rsidRPr="007B6304">
        <w:rPr>
          <w:rFonts w:asciiTheme="minorHAnsi" w:hAnsiTheme="minorHAnsi" w:cstheme="minorHAnsi"/>
          <w:sz w:val="22"/>
          <w:szCs w:val="22"/>
          <w:lang w:val="el-GR"/>
        </w:rPr>
        <w:t xml:space="preserve"> ΚΑΙ ΧΡΗΜΑΤΟΔΟΤΗΣΗ ΤΟΥ</w:t>
      </w:r>
      <w:r w:rsidRPr="007B6304">
        <w:rPr>
          <w:rFonts w:asciiTheme="minorHAnsi" w:hAnsiTheme="minorHAnsi" w:cstheme="minorHAnsi"/>
          <w:sz w:val="22"/>
          <w:szCs w:val="22"/>
          <w:lang w:val="el-GR"/>
        </w:rPr>
        <w:t xml:space="preserve"> ΠΜΣ</w:t>
      </w:r>
    </w:p>
    <w:p w14:paraId="2D1CE03C" w14:textId="67E8D436" w:rsidR="00770A05" w:rsidRPr="007B6304" w:rsidRDefault="00934BCB" w:rsidP="007B6304">
      <w:pPr>
        <w:pStyle w:val="BodyText"/>
        <w:tabs>
          <w:tab w:val="left" w:pos="431"/>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1</w:t>
      </w:r>
      <w:r w:rsidR="00E85632">
        <w:rPr>
          <w:rFonts w:asciiTheme="minorHAnsi" w:hAnsiTheme="minorHAnsi" w:cstheme="minorHAnsi"/>
          <w:sz w:val="22"/>
          <w:szCs w:val="22"/>
          <w:lang w:val="el-GR"/>
        </w:rPr>
        <w:t>2</w:t>
      </w:r>
      <w:r w:rsidRPr="007B6304">
        <w:rPr>
          <w:rFonts w:asciiTheme="minorHAnsi" w:hAnsiTheme="minorHAnsi" w:cstheme="minorHAnsi"/>
          <w:sz w:val="22"/>
          <w:szCs w:val="22"/>
          <w:lang w:val="el-GR"/>
        </w:rPr>
        <w:t xml:space="preserve">.1 </w:t>
      </w:r>
      <w:r w:rsidR="00770A05" w:rsidRPr="007B6304">
        <w:rPr>
          <w:rFonts w:asciiTheme="minorHAnsi" w:hAnsiTheme="minorHAnsi" w:cstheme="minorHAnsi"/>
          <w:sz w:val="22"/>
          <w:szCs w:val="22"/>
          <w:lang w:val="el-GR"/>
        </w:rPr>
        <w:t xml:space="preserve">Για την εύρυθμη λειτουργία του Π.Μ.Σ. </w:t>
      </w:r>
      <w:r w:rsidR="00FF2647" w:rsidRPr="007B6304">
        <w:rPr>
          <w:rFonts w:asciiTheme="minorHAnsi" w:hAnsiTheme="minorHAnsi" w:cstheme="minorHAnsi"/>
          <w:sz w:val="22"/>
          <w:szCs w:val="22"/>
          <w:lang w:val="el-GR"/>
        </w:rPr>
        <w:t>διατίθενται</w:t>
      </w:r>
      <w:r w:rsidR="00746B9B" w:rsidRPr="007B6304">
        <w:rPr>
          <w:rFonts w:asciiTheme="minorHAnsi" w:hAnsiTheme="minorHAnsi" w:cstheme="minorHAnsi"/>
          <w:sz w:val="22"/>
          <w:szCs w:val="22"/>
          <w:lang w:val="el-GR"/>
        </w:rPr>
        <w:t xml:space="preserve"> </w:t>
      </w:r>
      <w:r w:rsidR="00770A05" w:rsidRPr="007B6304">
        <w:rPr>
          <w:rFonts w:asciiTheme="minorHAnsi" w:hAnsiTheme="minorHAnsi" w:cstheme="minorHAnsi"/>
          <w:sz w:val="22"/>
          <w:szCs w:val="22"/>
          <w:lang w:val="el-GR"/>
        </w:rPr>
        <w:t xml:space="preserve">αίθουσες διδασκαλίας και σεμιναρίων, αμφιθέατρα εξοπλισμένα με οπτικοακουστικά μέσα και εργαστήρια </w:t>
      </w:r>
      <w:r w:rsidRPr="007B6304">
        <w:rPr>
          <w:rFonts w:asciiTheme="minorHAnsi" w:hAnsiTheme="minorHAnsi" w:cstheme="minorHAnsi"/>
          <w:sz w:val="22"/>
          <w:szCs w:val="22"/>
          <w:lang w:val="el-GR"/>
        </w:rPr>
        <w:t xml:space="preserve">της </w:t>
      </w:r>
      <w:r w:rsidR="00C41ED4" w:rsidRPr="007B6304">
        <w:rPr>
          <w:rFonts w:asciiTheme="minorHAnsi" w:hAnsiTheme="minorHAnsi" w:cstheme="minorHAnsi"/>
          <w:sz w:val="22"/>
          <w:szCs w:val="22"/>
          <w:lang w:val="el-GR"/>
        </w:rPr>
        <w:t xml:space="preserve">του </w:t>
      </w:r>
      <w:r w:rsidR="00770A05" w:rsidRPr="007B6304">
        <w:rPr>
          <w:rFonts w:asciiTheme="minorHAnsi" w:hAnsiTheme="minorHAnsi" w:cstheme="minorHAnsi"/>
          <w:sz w:val="22"/>
          <w:szCs w:val="22"/>
          <w:lang w:val="el-GR"/>
        </w:rPr>
        <w:t>Τμήματος</w:t>
      </w:r>
      <w:r w:rsidR="008556BD">
        <w:rPr>
          <w:rFonts w:asciiTheme="minorHAnsi" w:hAnsiTheme="minorHAnsi" w:cstheme="minorHAnsi"/>
          <w:sz w:val="22"/>
          <w:szCs w:val="22"/>
          <w:lang w:val="el-GR"/>
        </w:rPr>
        <w:t xml:space="preserve"> Πολιτικής Επιστήμης και Δημόσιας Διοίκησης.</w:t>
      </w:r>
    </w:p>
    <w:p w14:paraId="2302A759" w14:textId="71F01720" w:rsidR="006941F1" w:rsidRDefault="006941F1" w:rsidP="000F3BD7">
      <w:pPr>
        <w:pStyle w:val="BodyText"/>
        <w:tabs>
          <w:tab w:val="left" w:pos="373"/>
        </w:tabs>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1</w:t>
      </w:r>
      <w:r w:rsidR="00E85632">
        <w:rPr>
          <w:rFonts w:asciiTheme="minorHAnsi" w:hAnsiTheme="minorHAnsi" w:cstheme="minorHAnsi"/>
          <w:sz w:val="22"/>
          <w:szCs w:val="22"/>
          <w:lang w:val="el-GR"/>
        </w:rPr>
        <w:t>2</w:t>
      </w:r>
      <w:r>
        <w:rPr>
          <w:rFonts w:asciiTheme="minorHAnsi" w:hAnsiTheme="minorHAnsi" w:cstheme="minorHAnsi"/>
          <w:sz w:val="22"/>
          <w:szCs w:val="22"/>
          <w:lang w:val="el-GR"/>
        </w:rPr>
        <w:t>.</w:t>
      </w:r>
      <w:r w:rsidRPr="000F3BD7">
        <w:rPr>
          <w:rFonts w:asciiTheme="minorHAnsi" w:hAnsiTheme="minorHAnsi" w:cstheme="minorHAnsi"/>
          <w:sz w:val="22"/>
          <w:szCs w:val="22"/>
          <w:lang w:val="el-GR"/>
        </w:rPr>
        <w:t xml:space="preserve">2 </w:t>
      </w:r>
      <w:r w:rsidR="00770A05" w:rsidRPr="000F3BD7">
        <w:rPr>
          <w:rFonts w:asciiTheme="minorHAnsi" w:hAnsiTheme="minorHAnsi" w:cstheme="minorHAnsi"/>
          <w:sz w:val="22"/>
          <w:szCs w:val="22"/>
          <w:lang w:val="el-GR"/>
        </w:rPr>
        <w:t xml:space="preserve">Η διοικητική και γραμματειακή υποστήριξη του Π.Μ.Σ. γίνεται </w:t>
      </w:r>
      <w:r w:rsidR="000F3BD7" w:rsidRPr="000F3BD7">
        <w:rPr>
          <w:rFonts w:asciiTheme="minorHAnsi" w:hAnsiTheme="minorHAnsi" w:cstheme="minorHAnsi"/>
          <w:sz w:val="22"/>
          <w:szCs w:val="22"/>
          <w:lang w:val="el-GR"/>
        </w:rPr>
        <w:t>σύμφωνα</w:t>
      </w:r>
      <w:r w:rsidR="000F3BD7">
        <w:rPr>
          <w:rFonts w:asciiTheme="minorHAnsi" w:hAnsiTheme="minorHAnsi" w:cstheme="minorHAnsi"/>
          <w:sz w:val="22"/>
          <w:szCs w:val="22"/>
          <w:lang w:val="el-GR"/>
        </w:rPr>
        <w:t xml:space="preserve"> με το άρθρο 2.3 του παρόντος Κανονισμού.</w:t>
      </w:r>
    </w:p>
    <w:p w14:paraId="07FF93F5" w14:textId="42379827" w:rsidR="00770A05" w:rsidRPr="007B6304" w:rsidRDefault="006941F1" w:rsidP="007B6304">
      <w:pPr>
        <w:pStyle w:val="BodyText"/>
        <w:tabs>
          <w:tab w:val="left" w:pos="373"/>
        </w:tabs>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1</w:t>
      </w:r>
      <w:r w:rsidR="00E85632">
        <w:rPr>
          <w:rFonts w:asciiTheme="minorHAnsi" w:hAnsiTheme="minorHAnsi" w:cstheme="minorHAnsi"/>
          <w:sz w:val="22"/>
          <w:szCs w:val="22"/>
          <w:lang w:val="el-GR"/>
        </w:rPr>
        <w:t>2</w:t>
      </w:r>
      <w:r>
        <w:rPr>
          <w:rFonts w:asciiTheme="minorHAnsi" w:hAnsiTheme="minorHAnsi" w:cstheme="minorHAnsi"/>
          <w:sz w:val="22"/>
          <w:szCs w:val="22"/>
          <w:lang w:val="el-GR"/>
        </w:rPr>
        <w:t xml:space="preserve">.3 </w:t>
      </w:r>
      <w:r w:rsidR="00770A05" w:rsidRPr="007B6304">
        <w:rPr>
          <w:rFonts w:asciiTheme="minorHAnsi" w:hAnsiTheme="minorHAnsi" w:cstheme="minorHAnsi"/>
          <w:sz w:val="22"/>
          <w:szCs w:val="22"/>
          <w:lang w:val="el-GR"/>
        </w:rPr>
        <w:t>Η χρηματοδότηση του Π.Μ.Σ. μπορεί να προέρχεται από:</w:t>
      </w:r>
    </w:p>
    <w:p w14:paraId="72DBD9F2" w14:textId="77777777" w:rsidR="005663BE" w:rsidRPr="007B6304" w:rsidRDefault="005663BE" w:rsidP="007B6304">
      <w:pPr>
        <w:widowControl/>
        <w:spacing w:after="6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 xml:space="preserve">α) τέλη φοίτησης, </w:t>
      </w:r>
    </w:p>
    <w:p w14:paraId="7744FEBD" w14:textId="77777777" w:rsidR="005663BE" w:rsidRPr="007B6304" w:rsidRDefault="005663BE" w:rsidP="007B6304">
      <w:pPr>
        <w:widowControl/>
        <w:spacing w:after="6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 xml:space="preserve">β) δωρεές, χορηγίες και πάσης φύσεως οικονομικές ενισχύσεις, </w:t>
      </w:r>
    </w:p>
    <w:p w14:paraId="2CED932B" w14:textId="77777777" w:rsidR="005663BE" w:rsidRPr="007B6304" w:rsidRDefault="005663BE" w:rsidP="007B6304">
      <w:pPr>
        <w:widowControl/>
        <w:spacing w:after="6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 xml:space="preserve">γ) κληροδοτήματα, </w:t>
      </w:r>
    </w:p>
    <w:p w14:paraId="3133B1DD" w14:textId="77777777" w:rsidR="005663BE" w:rsidRPr="007B6304" w:rsidRDefault="005663BE" w:rsidP="007B6304">
      <w:pPr>
        <w:widowControl/>
        <w:spacing w:after="6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 xml:space="preserve">δ) πόρους από ερευνητικά έργα ή προγράμματα, </w:t>
      </w:r>
    </w:p>
    <w:p w14:paraId="273B2B93" w14:textId="77777777" w:rsidR="005663BE" w:rsidRPr="007B6304" w:rsidRDefault="005663BE" w:rsidP="007B6304">
      <w:pPr>
        <w:widowControl/>
        <w:spacing w:after="6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 xml:space="preserve">ε) ιδίους πόρους του Ανώτατου Εκπαιδευτικού Ιδρύματος (Α.Ε.Ι.) και </w:t>
      </w:r>
    </w:p>
    <w:p w14:paraId="24037A66" w14:textId="77777777" w:rsidR="005663BE" w:rsidRPr="007B6304" w:rsidRDefault="005663BE" w:rsidP="007B6304">
      <w:pPr>
        <w:widowControl/>
        <w:spacing w:after="60"/>
        <w:ind w:right="-54"/>
        <w:jc w:val="both"/>
        <w:rPr>
          <w:rFonts w:asciiTheme="minorHAnsi" w:hAnsiTheme="minorHAnsi" w:cstheme="minorHAnsi"/>
          <w:color w:val="000000"/>
          <w:sz w:val="22"/>
          <w:szCs w:val="22"/>
          <w:lang w:val="el-GR"/>
        </w:rPr>
      </w:pPr>
      <w:proofErr w:type="spellStart"/>
      <w:r w:rsidRPr="007B6304">
        <w:rPr>
          <w:rFonts w:asciiTheme="minorHAnsi" w:hAnsiTheme="minorHAnsi" w:cstheme="minorHAnsi"/>
          <w:color w:val="000000"/>
          <w:sz w:val="22"/>
          <w:szCs w:val="22"/>
          <w:lang w:val="el-GR"/>
        </w:rPr>
        <w:t>στ</w:t>
      </w:r>
      <w:proofErr w:type="spellEnd"/>
      <w:r w:rsidRPr="007B6304">
        <w:rPr>
          <w:rFonts w:asciiTheme="minorHAnsi" w:hAnsiTheme="minorHAnsi" w:cstheme="minorHAnsi"/>
          <w:color w:val="000000"/>
          <w:sz w:val="22"/>
          <w:szCs w:val="22"/>
          <w:lang w:val="el-GR"/>
        </w:rPr>
        <w:t xml:space="preserve">) τον κρατικό προϋπολογισμό ή το πρόγραμμα δημοσίων επενδύσεων. </w:t>
      </w:r>
    </w:p>
    <w:p w14:paraId="347B6649" w14:textId="77777777" w:rsidR="005663BE" w:rsidRPr="007B6304" w:rsidRDefault="0095270C" w:rsidP="007B6304">
      <w:pPr>
        <w:pStyle w:val="BodyText"/>
        <w:tabs>
          <w:tab w:val="left" w:pos="386"/>
        </w:tabs>
        <w:kinsoku w:val="0"/>
        <w:overflowPunct w:val="0"/>
        <w:spacing w:after="6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ζ) </w:t>
      </w:r>
      <w:r w:rsidR="005663BE" w:rsidRPr="007B6304">
        <w:rPr>
          <w:rFonts w:asciiTheme="minorHAnsi" w:hAnsiTheme="minorHAnsi" w:cstheme="minorHAnsi"/>
          <w:sz w:val="22"/>
          <w:szCs w:val="22"/>
          <w:lang w:val="el-GR"/>
        </w:rPr>
        <w:t>κάθε άλλη νόμιμη πηγή.</w:t>
      </w:r>
    </w:p>
    <w:p w14:paraId="7D0FC014" w14:textId="277B67E7" w:rsidR="005663BE" w:rsidRPr="007B6304" w:rsidRDefault="00934BCB" w:rsidP="007B6304">
      <w:pPr>
        <w:widowControl/>
        <w:spacing w:after="6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1</w:t>
      </w:r>
      <w:r w:rsidR="00E85632">
        <w:rPr>
          <w:rFonts w:asciiTheme="minorHAnsi" w:hAnsiTheme="minorHAnsi" w:cstheme="minorHAnsi"/>
          <w:color w:val="000000"/>
          <w:sz w:val="22"/>
          <w:szCs w:val="22"/>
          <w:lang w:val="el-GR"/>
        </w:rPr>
        <w:t>2</w:t>
      </w:r>
      <w:r w:rsidRPr="007B6304">
        <w:rPr>
          <w:rFonts w:asciiTheme="minorHAnsi" w:hAnsiTheme="minorHAnsi" w:cstheme="minorHAnsi"/>
          <w:color w:val="000000"/>
          <w:sz w:val="22"/>
          <w:szCs w:val="22"/>
          <w:lang w:val="el-GR"/>
        </w:rPr>
        <w:t xml:space="preserve">.4 </w:t>
      </w:r>
      <w:r w:rsidR="005663BE" w:rsidRPr="007B6304">
        <w:rPr>
          <w:rFonts w:asciiTheme="minorHAnsi" w:hAnsiTheme="minorHAnsi" w:cstheme="minorHAnsi"/>
          <w:color w:val="000000"/>
          <w:sz w:val="22"/>
          <w:szCs w:val="22"/>
          <w:lang w:val="el-GR"/>
        </w:rPr>
        <w:t xml:space="preserve">Η </w:t>
      </w:r>
      <w:r w:rsidR="005663BE" w:rsidRPr="00F03E36">
        <w:rPr>
          <w:rFonts w:asciiTheme="minorHAnsi" w:hAnsiTheme="minorHAnsi" w:cstheme="minorHAnsi"/>
          <w:color w:val="000000"/>
          <w:sz w:val="22"/>
          <w:szCs w:val="22"/>
          <w:shd w:val="clear" w:color="auto" w:fill="FFFFFF" w:themeFill="background1"/>
          <w:lang w:val="el-GR"/>
        </w:rPr>
        <w:t>καταβολή των τελών φοίτησης</w:t>
      </w:r>
      <w:r w:rsidRPr="007B6304">
        <w:rPr>
          <w:rFonts w:asciiTheme="minorHAnsi" w:hAnsiTheme="minorHAnsi" w:cstheme="minorHAnsi"/>
          <w:color w:val="000000"/>
          <w:sz w:val="22"/>
          <w:szCs w:val="22"/>
          <w:lang w:val="el-GR"/>
        </w:rPr>
        <w:t xml:space="preserve"> </w:t>
      </w:r>
      <w:r w:rsidR="005663BE" w:rsidRPr="007B6304">
        <w:rPr>
          <w:rFonts w:asciiTheme="minorHAnsi" w:hAnsiTheme="minorHAnsi" w:cstheme="minorHAnsi"/>
          <w:color w:val="000000"/>
          <w:sz w:val="22"/>
          <w:szCs w:val="22"/>
          <w:lang w:val="el-GR"/>
        </w:rPr>
        <w:t>πραγματοποιείται από τον ίδιο τον</w:t>
      </w:r>
      <w:r w:rsidR="00746B9B" w:rsidRPr="007B6304">
        <w:rPr>
          <w:rFonts w:asciiTheme="minorHAnsi" w:hAnsiTheme="minorHAnsi" w:cstheme="minorHAnsi"/>
          <w:color w:val="000000"/>
          <w:sz w:val="22"/>
          <w:szCs w:val="22"/>
          <w:lang w:val="el-GR"/>
        </w:rPr>
        <w:t>/την</w:t>
      </w:r>
      <w:r w:rsidR="005663BE" w:rsidRPr="007B6304">
        <w:rPr>
          <w:rFonts w:asciiTheme="minorHAnsi" w:hAnsiTheme="minorHAnsi" w:cstheme="minorHAnsi"/>
          <w:color w:val="000000"/>
          <w:sz w:val="22"/>
          <w:szCs w:val="22"/>
          <w:lang w:val="el-GR"/>
        </w:rPr>
        <w:t xml:space="preserve"> φοιτητή</w:t>
      </w:r>
      <w:r w:rsidR="00746B9B" w:rsidRPr="007B6304">
        <w:rPr>
          <w:rFonts w:asciiTheme="minorHAnsi" w:hAnsiTheme="minorHAnsi" w:cstheme="minorHAnsi"/>
          <w:color w:val="000000"/>
          <w:sz w:val="22"/>
          <w:szCs w:val="22"/>
          <w:lang w:val="el-GR"/>
        </w:rPr>
        <w:t>/</w:t>
      </w:r>
      <w:proofErr w:type="spellStart"/>
      <w:r w:rsidR="00746B9B" w:rsidRPr="007B6304">
        <w:rPr>
          <w:rFonts w:asciiTheme="minorHAnsi" w:hAnsiTheme="minorHAnsi" w:cstheme="minorHAnsi"/>
          <w:color w:val="000000"/>
          <w:sz w:val="22"/>
          <w:szCs w:val="22"/>
          <w:lang w:val="el-GR"/>
        </w:rPr>
        <w:t>τρια</w:t>
      </w:r>
      <w:proofErr w:type="spellEnd"/>
      <w:r w:rsidR="005663BE" w:rsidRPr="007B6304">
        <w:rPr>
          <w:rFonts w:asciiTheme="minorHAnsi" w:hAnsiTheme="minorHAnsi" w:cstheme="minorHAnsi"/>
          <w:color w:val="000000"/>
          <w:sz w:val="22"/>
          <w:szCs w:val="22"/>
          <w:lang w:val="el-GR"/>
        </w:rPr>
        <w:t xml:space="preserve"> ή από τρίτο φυσικό ή νομικό πρόσωπο για λογαριασμό του</w:t>
      </w:r>
      <w:r w:rsidR="00D124C5" w:rsidRPr="007B6304">
        <w:rPr>
          <w:rFonts w:asciiTheme="minorHAnsi" w:hAnsiTheme="minorHAnsi" w:cstheme="minorHAnsi"/>
          <w:color w:val="000000"/>
          <w:sz w:val="22"/>
          <w:szCs w:val="22"/>
          <w:lang w:val="el-GR"/>
        </w:rPr>
        <w:t>/της</w:t>
      </w:r>
      <w:r w:rsidR="005663BE" w:rsidRPr="007B6304">
        <w:rPr>
          <w:rFonts w:asciiTheme="minorHAnsi" w:hAnsiTheme="minorHAnsi" w:cstheme="minorHAnsi"/>
          <w:color w:val="000000"/>
          <w:sz w:val="22"/>
          <w:szCs w:val="22"/>
          <w:lang w:val="el-GR"/>
        </w:rPr>
        <w:t xml:space="preserve"> φοιτητή</w:t>
      </w:r>
      <w:r w:rsidR="00D124C5" w:rsidRPr="007B6304">
        <w:rPr>
          <w:rFonts w:asciiTheme="minorHAnsi" w:hAnsiTheme="minorHAnsi" w:cstheme="minorHAnsi"/>
          <w:color w:val="000000"/>
          <w:sz w:val="22"/>
          <w:szCs w:val="22"/>
          <w:lang w:val="el-GR"/>
        </w:rPr>
        <w:t>/</w:t>
      </w:r>
      <w:proofErr w:type="spellStart"/>
      <w:r w:rsidR="00D124C5" w:rsidRPr="007B6304">
        <w:rPr>
          <w:rFonts w:asciiTheme="minorHAnsi" w:hAnsiTheme="minorHAnsi" w:cstheme="minorHAnsi"/>
          <w:color w:val="000000"/>
          <w:sz w:val="22"/>
          <w:szCs w:val="22"/>
          <w:lang w:val="el-GR"/>
        </w:rPr>
        <w:t>τριας</w:t>
      </w:r>
      <w:proofErr w:type="spellEnd"/>
      <w:r w:rsidR="005663BE" w:rsidRPr="007B6304">
        <w:rPr>
          <w:rFonts w:asciiTheme="minorHAnsi" w:hAnsiTheme="minorHAnsi" w:cstheme="minorHAnsi"/>
          <w:color w:val="000000"/>
          <w:sz w:val="22"/>
          <w:szCs w:val="22"/>
          <w:lang w:val="el-GR"/>
        </w:rPr>
        <w:t xml:space="preserve">, εφόσον αυτό προβλέπεται στην απόφαση ίδρυσης του Π.Μ.Σ. </w:t>
      </w:r>
    </w:p>
    <w:p w14:paraId="6048BCFE" w14:textId="768331E0" w:rsidR="005663BE" w:rsidRPr="007B6304" w:rsidRDefault="00934BCB" w:rsidP="007B6304">
      <w:pPr>
        <w:widowControl/>
        <w:spacing w:after="6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1</w:t>
      </w:r>
      <w:r w:rsidR="00E85632">
        <w:rPr>
          <w:rFonts w:asciiTheme="minorHAnsi" w:hAnsiTheme="minorHAnsi" w:cstheme="minorHAnsi"/>
          <w:color w:val="000000"/>
          <w:sz w:val="22"/>
          <w:szCs w:val="22"/>
          <w:lang w:val="el-GR"/>
        </w:rPr>
        <w:t>2</w:t>
      </w:r>
      <w:r w:rsidRPr="007B6304">
        <w:rPr>
          <w:rFonts w:asciiTheme="minorHAnsi" w:hAnsiTheme="minorHAnsi" w:cstheme="minorHAnsi"/>
          <w:color w:val="000000"/>
          <w:sz w:val="22"/>
          <w:szCs w:val="22"/>
          <w:lang w:val="el-GR"/>
        </w:rPr>
        <w:t xml:space="preserve">.5 </w:t>
      </w:r>
      <w:r w:rsidR="005663BE" w:rsidRPr="007B6304">
        <w:rPr>
          <w:rFonts w:asciiTheme="minorHAnsi" w:hAnsiTheme="minorHAnsi" w:cstheme="minorHAnsi"/>
          <w:color w:val="000000"/>
          <w:sz w:val="22"/>
          <w:szCs w:val="22"/>
          <w:lang w:val="el-GR"/>
        </w:rPr>
        <w:t xml:space="preserve">Η διαχείριση των πόρων των Π.Μ.Σ. του Α.Ε.Ι. πραγματοποιείται από τον Ειδικό Λογαριασμό Κονδυλίων Έρευνας (Ε.Λ.Κ.Ε.) του </w:t>
      </w:r>
      <w:r w:rsidR="00FF2647" w:rsidRPr="007B6304">
        <w:rPr>
          <w:rFonts w:asciiTheme="minorHAnsi" w:hAnsiTheme="minorHAnsi" w:cstheme="minorHAnsi"/>
          <w:color w:val="000000"/>
          <w:sz w:val="22"/>
          <w:szCs w:val="22"/>
          <w:lang w:val="el-GR"/>
        </w:rPr>
        <w:t>Ε.Κ.Π.Α.</w:t>
      </w:r>
    </w:p>
    <w:p w14:paraId="618754AE" w14:textId="299C3678" w:rsidR="005663BE" w:rsidRPr="007B6304" w:rsidRDefault="00934BCB" w:rsidP="007B6304">
      <w:pPr>
        <w:widowControl/>
        <w:spacing w:after="6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1</w:t>
      </w:r>
      <w:r w:rsidR="00E85632">
        <w:rPr>
          <w:rFonts w:asciiTheme="minorHAnsi" w:hAnsiTheme="minorHAnsi" w:cstheme="minorHAnsi"/>
          <w:color w:val="000000"/>
          <w:sz w:val="22"/>
          <w:szCs w:val="22"/>
          <w:lang w:val="el-GR"/>
        </w:rPr>
        <w:t>2</w:t>
      </w:r>
      <w:r w:rsidRPr="007B6304">
        <w:rPr>
          <w:rFonts w:asciiTheme="minorHAnsi" w:hAnsiTheme="minorHAnsi" w:cstheme="minorHAnsi"/>
          <w:color w:val="000000"/>
          <w:sz w:val="22"/>
          <w:szCs w:val="22"/>
          <w:lang w:val="el-GR"/>
        </w:rPr>
        <w:t>.6</w:t>
      </w:r>
      <w:r w:rsidR="00DB5812" w:rsidRPr="007B6304">
        <w:rPr>
          <w:rFonts w:asciiTheme="minorHAnsi" w:hAnsiTheme="minorHAnsi" w:cstheme="minorHAnsi"/>
          <w:color w:val="000000"/>
          <w:sz w:val="22"/>
          <w:szCs w:val="22"/>
          <w:lang w:val="el-GR"/>
        </w:rPr>
        <w:t xml:space="preserve"> </w:t>
      </w:r>
      <w:r w:rsidR="005663BE" w:rsidRPr="007B6304">
        <w:rPr>
          <w:rFonts w:asciiTheme="minorHAnsi" w:hAnsiTheme="minorHAnsi" w:cstheme="minorHAnsi"/>
          <w:color w:val="000000"/>
          <w:sz w:val="22"/>
          <w:szCs w:val="22"/>
          <w:lang w:val="el-GR"/>
        </w:rPr>
        <w:t>Οι πόροι τ</w:t>
      </w:r>
      <w:r w:rsidR="00FA00AD">
        <w:rPr>
          <w:rFonts w:asciiTheme="minorHAnsi" w:hAnsiTheme="minorHAnsi" w:cstheme="minorHAnsi"/>
          <w:color w:val="000000"/>
          <w:sz w:val="22"/>
          <w:szCs w:val="22"/>
          <w:lang w:val="el-GR"/>
        </w:rPr>
        <w:t>ου</w:t>
      </w:r>
      <w:r w:rsidR="005663BE" w:rsidRPr="007B6304">
        <w:rPr>
          <w:rFonts w:asciiTheme="minorHAnsi" w:hAnsiTheme="minorHAnsi" w:cstheme="minorHAnsi"/>
          <w:color w:val="000000"/>
          <w:sz w:val="22"/>
          <w:szCs w:val="22"/>
          <w:lang w:val="el-GR"/>
        </w:rPr>
        <w:t xml:space="preserve"> Π.Μ.Σ. κατανέμονται ως εξής: </w:t>
      </w:r>
    </w:p>
    <w:p w14:paraId="1FC89372" w14:textId="4C24F7EC" w:rsidR="005663BE" w:rsidRPr="007B6304" w:rsidRDefault="005663BE" w:rsidP="007B6304">
      <w:pPr>
        <w:widowControl/>
        <w:spacing w:after="6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 xml:space="preserve">α) ποσό που αντιστοιχεί στο τριάντα τοις εκατό (30%) των συνολικών εσόδων που προέρχονται από τέλη φοίτησης </w:t>
      </w:r>
      <w:proofErr w:type="spellStart"/>
      <w:r w:rsidRPr="007B6304">
        <w:rPr>
          <w:rFonts w:asciiTheme="minorHAnsi" w:hAnsiTheme="minorHAnsi" w:cstheme="minorHAnsi"/>
          <w:color w:val="000000"/>
          <w:sz w:val="22"/>
          <w:szCs w:val="22"/>
          <w:lang w:val="el-GR"/>
        </w:rPr>
        <w:t>παρακρατείται</w:t>
      </w:r>
      <w:proofErr w:type="spellEnd"/>
      <w:r w:rsidRPr="007B6304">
        <w:rPr>
          <w:rFonts w:asciiTheme="minorHAnsi" w:hAnsiTheme="minorHAnsi" w:cstheme="minorHAnsi"/>
          <w:color w:val="000000"/>
          <w:sz w:val="22"/>
          <w:szCs w:val="22"/>
          <w:lang w:val="el-GR"/>
        </w:rPr>
        <w:t xml:space="preserve"> από τον Ε.Λ.Κ.Ε. Στο ποσό αυτό συμπεριλαμβάνεται το ποσοστό παρακράτησης υπέρ του Ε.Λ.Κ.Ε. για την οικονομική διαχείριση των Π.Μ.Σ. Όταν τα έσοδα του Π.Μ.Σ. προέρχονται από δωρεές, χορηγίες και πάσης φύσεως οικονομικές ενισχύσεις, κληροδοτήματα ή πόρους από ερευνητικά έργα ή </w:t>
      </w:r>
      <w:r w:rsidRPr="007B6304">
        <w:rPr>
          <w:rFonts w:asciiTheme="minorHAnsi" w:hAnsiTheme="minorHAnsi" w:cstheme="minorHAnsi"/>
          <w:color w:val="000000"/>
          <w:sz w:val="22"/>
          <w:szCs w:val="22"/>
          <w:lang w:val="el-GR"/>
        </w:rPr>
        <w:lastRenderedPageBreak/>
        <w:t xml:space="preserve">προγράμματα, πραγματοποιείται η παρακράτηση υπέρ Ε.Λ.Κ.Ε. που ισχύει για τα έσοδα από αντίστοιχες πηγές χρηματοδότησης, </w:t>
      </w:r>
    </w:p>
    <w:p w14:paraId="6CCD3608" w14:textId="0D1F7528" w:rsidR="00D124C5" w:rsidRPr="007B6304" w:rsidRDefault="005663BE" w:rsidP="007B6304">
      <w:pPr>
        <w:pStyle w:val="BodyText"/>
        <w:tabs>
          <w:tab w:val="left" w:pos="386"/>
        </w:tabs>
        <w:kinsoku w:val="0"/>
        <w:overflowPunct w:val="0"/>
        <w:spacing w:after="60"/>
        <w:ind w:left="0"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β) το υπόλοιπο ποσό των συνολικών εσόδων του Π.Μ.Σ. διατίθεται για την κάλυψη των λειτουργικών δαπανών του Π.Μ.Σ</w:t>
      </w:r>
      <w:r w:rsidR="00FF2647" w:rsidRPr="007B6304">
        <w:rPr>
          <w:rFonts w:asciiTheme="minorHAnsi" w:hAnsiTheme="minorHAnsi" w:cstheme="minorHAnsi"/>
          <w:color w:val="000000"/>
          <w:sz w:val="22"/>
          <w:szCs w:val="22"/>
          <w:lang w:val="el-GR"/>
        </w:rPr>
        <w:t>.</w:t>
      </w:r>
      <w:r w:rsidRPr="007B6304">
        <w:rPr>
          <w:rFonts w:asciiTheme="minorHAnsi" w:hAnsiTheme="minorHAnsi" w:cstheme="minorHAnsi"/>
          <w:color w:val="000000"/>
          <w:sz w:val="22"/>
          <w:szCs w:val="22"/>
          <w:lang w:val="el-GR"/>
        </w:rPr>
        <w:t xml:space="preserve"> </w:t>
      </w:r>
    </w:p>
    <w:p w14:paraId="0ADE2F6A" w14:textId="07E22B8B" w:rsidR="00934BCB" w:rsidRDefault="00934BCB" w:rsidP="007B6304">
      <w:pPr>
        <w:pStyle w:val="BodyText"/>
        <w:tabs>
          <w:tab w:val="left" w:pos="386"/>
        </w:tabs>
        <w:kinsoku w:val="0"/>
        <w:overflowPunct w:val="0"/>
        <w:spacing w:after="60"/>
        <w:ind w:left="0" w:right="-54"/>
        <w:jc w:val="both"/>
        <w:rPr>
          <w:rFonts w:asciiTheme="minorHAnsi" w:hAnsiTheme="minorHAnsi" w:cstheme="minorHAnsi"/>
          <w:color w:val="000000"/>
          <w:sz w:val="22"/>
          <w:szCs w:val="22"/>
          <w:lang w:val="el-GR"/>
        </w:rPr>
      </w:pPr>
    </w:p>
    <w:p w14:paraId="0AAD1CA3" w14:textId="77777777" w:rsidR="00D44D49" w:rsidRPr="007B6304" w:rsidRDefault="00D44D49" w:rsidP="007B6304">
      <w:pPr>
        <w:pStyle w:val="BodyText"/>
        <w:tabs>
          <w:tab w:val="left" w:pos="386"/>
        </w:tabs>
        <w:kinsoku w:val="0"/>
        <w:overflowPunct w:val="0"/>
        <w:spacing w:after="60"/>
        <w:ind w:left="0" w:right="-54"/>
        <w:jc w:val="both"/>
        <w:rPr>
          <w:rFonts w:asciiTheme="minorHAnsi" w:hAnsiTheme="minorHAnsi" w:cstheme="minorHAnsi"/>
          <w:color w:val="000000"/>
          <w:sz w:val="22"/>
          <w:szCs w:val="22"/>
          <w:lang w:val="el-GR"/>
        </w:rPr>
      </w:pPr>
    </w:p>
    <w:p w14:paraId="179EC4E6" w14:textId="3CF49A6B" w:rsidR="00770A05" w:rsidRPr="007B6304" w:rsidRDefault="00770A05" w:rsidP="007B6304">
      <w:pPr>
        <w:pStyle w:val="Heading1"/>
        <w:kinsoku w:val="0"/>
        <w:overflowPunct w:val="0"/>
        <w:spacing w:after="60"/>
        <w:ind w:left="0" w:right="-54"/>
        <w:jc w:val="center"/>
        <w:rPr>
          <w:rFonts w:asciiTheme="minorHAnsi" w:hAnsiTheme="minorHAnsi" w:cstheme="minorHAnsi"/>
          <w:sz w:val="22"/>
          <w:szCs w:val="22"/>
          <w:lang w:val="el-GR"/>
        </w:rPr>
      </w:pPr>
      <w:r w:rsidRPr="007B6304">
        <w:rPr>
          <w:rFonts w:asciiTheme="minorHAnsi" w:hAnsiTheme="minorHAnsi" w:cstheme="minorHAnsi"/>
          <w:sz w:val="22"/>
          <w:szCs w:val="22"/>
          <w:lang w:val="el-GR"/>
        </w:rPr>
        <w:t>ΑΡΘΡΟ 1</w:t>
      </w:r>
      <w:r w:rsidR="000F3BD7">
        <w:rPr>
          <w:rFonts w:asciiTheme="minorHAnsi" w:hAnsiTheme="minorHAnsi" w:cstheme="minorHAnsi"/>
          <w:sz w:val="22"/>
          <w:szCs w:val="22"/>
          <w:lang w:val="el-GR"/>
        </w:rPr>
        <w:t>3</w:t>
      </w:r>
      <w:r w:rsidR="00C81A1B" w:rsidRPr="007B6304">
        <w:rPr>
          <w:rFonts w:asciiTheme="minorHAnsi" w:hAnsiTheme="minorHAnsi" w:cstheme="minorHAnsi"/>
          <w:sz w:val="22"/>
          <w:szCs w:val="22"/>
          <w:lang w:val="el-GR"/>
        </w:rPr>
        <w:t>.</w:t>
      </w:r>
      <w:r w:rsidR="00E82F1C" w:rsidRPr="007B6304">
        <w:rPr>
          <w:rFonts w:asciiTheme="minorHAnsi" w:hAnsiTheme="minorHAnsi" w:cstheme="minorHAnsi"/>
          <w:sz w:val="22"/>
          <w:szCs w:val="22"/>
          <w:lang w:val="el-GR"/>
        </w:rPr>
        <w:t xml:space="preserve"> </w:t>
      </w:r>
      <w:r w:rsidRPr="007B6304">
        <w:rPr>
          <w:rFonts w:asciiTheme="minorHAnsi" w:hAnsiTheme="minorHAnsi" w:cstheme="minorHAnsi"/>
          <w:sz w:val="22"/>
          <w:szCs w:val="22"/>
          <w:lang w:val="el-GR"/>
        </w:rPr>
        <w:t>ΑΝΑΘΕΣΗ ΔΙΔΑΣΚΑΛΙΑΣ/ΔΙΔΑΣΚΟΝΤΕΣ ΣΤΟ Π</w:t>
      </w:r>
      <w:r w:rsidR="00A67455" w:rsidRPr="007B6304">
        <w:rPr>
          <w:rFonts w:asciiTheme="minorHAnsi" w:hAnsiTheme="minorHAnsi" w:cstheme="minorHAnsi"/>
          <w:sz w:val="22"/>
          <w:szCs w:val="22"/>
          <w:lang w:val="el-GR"/>
        </w:rPr>
        <w:t>.</w:t>
      </w:r>
      <w:r w:rsidRPr="007B6304">
        <w:rPr>
          <w:rFonts w:asciiTheme="minorHAnsi" w:hAnsiTheme="minorHAnsi" w:cstheme="minorHAnsi"/>
          <w:sz w:val="22"/>
          <w:szCs w:val="22"/>
          <w:lang w:val="el-GR"/>
        </w:rPr>
        <w:t>Μ</w:t>
      </w:r>
      <w:r w:rsidR="00A67455" w:rsidRPr="007B6304">
        <w:rPr>
          <w:rFonts w:asciiTheme="minorHAnsi" w:hAnsiTheme="minorHAnsi" w:cstheme="minorHAnsi"/>
          <w:sz w:val="22"/>
          <w:szCs w:val="22"/>
          <w:lang w:val="el-GR"/>
        </w:rPr>
        <w:t>.</w:t>
      </w:r>
      <w:r w:rsidRPr="007B6304">
        <w:rPr>
          <w:rFonts w:asciiTheme="minorHAnsi" w:hAnsiTheme="minorHAnsi" w:cstheme="minorHAnsi"/>
          <w:sz w:val="22"/>
          <w:szCs w:val="22"/>
          <w:lang w:val="el-GR"/>
        </w:rPr>
        <w:t>Σ</w:t>
      </w:r>
      <w:r w:rsidR="00A67455" w:rsidRPr="007B6304">
        <w:rPr>
          <w:rFonts w:asciiTheme="minorHAnsi" w:hAnsiTheme="minorHAnsi" w:cstheme="minorHAnsi"/>
          <w:sz w:val="22"/>
          <w:szCs w:val="22"/>
          <w:lang w:val="el-GR"/>
        </w:rPr>
        <w:t>.</w:t>
      </w:r>
    </w:p>
    <w:p w14:paraId="7AF6FBAD" w14:textId="449F18EA" w:rsidR="00A32B8F" w:rsidRPr="007B6304" w:rsidRDefault="00934BCB" w:rsidP="007B6304">
      <w:pPr>
        <w:widowControl/>
        <w:spacing w:after="6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1</w:t>
      </w:r>
      <w:r w:rsidR="000F3BD7">
        <w:rPr>
          <w:rFonts w:asciiTheme="minorHAnsi" w:hAnsiTheme="minorHAnsi" w:cstheme="minorHAnsi"/>
          <w:color w:val="000000"/>
          <w:sz w:val="22"/>
          <w:szCs w:val="22"/>
          <w:lang w:val="el-GR"/>
        </w:rPr>
        <w:t>3</w:t>
      </w:r>
      <w:r w:rsidRPr="007B6304">
        <w:rPr>
          <w:rFonts w:asciiTheme="minorHAnsi" w:hAnsiTheme="minorHAnsi" w:cstheme="minorHAnsi"/>
          <w:color w:val="000000"/>
          <w:sz w:val="22"/>
          <w:szCs w:val="22"/>
          <w:lang w:val="el-GR"/>
        </w:rPr>
        <w:t xml:space="preserve">.1 </w:t>
      </w:r>
      <w:r w:rsidR="00A32B8F" w:rsidRPr="007B6304">
        <w:rPr>
          <w:rFonts w:asciiTheme="minorHAnsi" w:hAnsiTheme="minorHAnsi" w:cstheme="minorHAnsi"/>
          <w:color w:val="000000"/>
          <w:sz w:val="22"/>
          <w:szCs w:val="22"/>
          <w:lang w:val="el-GR"/>
        </w:rPr>
        <w:t>Το διδακτικό έργο τ</w:t>
      </w:r>
      <w:r w:rsidR="000F3BD7">
        <w:rPr>
          <w:rFonts w:asciiTheme="minorHAnsi" w:hAnsiTheme="minorHAnsi" w:cstheme="minorHAnsi"/>
          <w:color w:val="000000"/>
          <w:sz w:val="22"/>
          <w:szCs w:val="22"/>
          <w:lang w:val="el-GR"/>
        </w:rPr>
        <w:t>ου</w:t>
      </w:r>
      <w:r w:rsidR="00A32B8F" w:rsidRPr="007B6304">
        <w:rPr>
          <w:rFonts w:asciiTheme="minorHAnsi" w:hAnsiTheme="minorHAnsi" w:cstheme="minorHAnsi"/>
          <w:color w:val="000000"/>
          <w:sz w:val="22"/>
          <w:szCs w:val="22"/>
          <w:lang w:val="el-GR"/>
        </w:rPr>
        <w:t xml:space="preserve"> </w:t>
      </w:r>
      <w:r w:rsidR="000F3BD7">
        <w:rPr>
          <w:rFonts w:asciiTheme="minorHAnsi" w:hAnsiTheme="minorHAnsi" w:cstheme="minorHAnsi"/>
          <w:color w:val="000000"/>
          <w:sz w:val="22"/>
          <w:szCs w:val="22"/>
          <w:lang w:val="el-GR"/>
        </w:rPr>
        <w:t>ΠΜΣ</w:t>
      </w:r>
      <w:r w:rsidR="00A32B8F" w:rsidRPr="007B6304">
        <w:rPr>
          <w:rFonts w:asciiTheme="minorHAnsi" w:hAnsiTheme="minorHAnsi" w:cstheme="minorHAnsi"/>
          <w:color w:val="000000"/>
          <w:sz w:val="22"/>
          <w:szCs w:val="22"/>
          <w:lang w:val="el-GR"/>
        </w:rPr>
        <w:t xml:space="preserve"> ανατίθεται, κατόπιν απόφασης </w:t>
      </w:r>
      <w:r w:rsidRPr="00912A3E">
        <w:rPr>
          <w:rFonts w:asciiTheme="minorHAnsi" w:hAnsiTheme="minorHAnsi" w:cstheme="minorHAnsi"/>
          <w:color w:val="000000"/>
          <w:sz w:val="22"/>
          <w:szCs w:val="22"/>
          <w:lang w:val="el-GR"/>
        </w:rPr>
        <w:t xml:space="preserve">της Συνέλευσης </w:t>
      </w:r>
      <w:r w:rsidR="00A32B8F" w:rsidRPr="007B6304">
        <w:rPr>
          <w:rFonts w:asciiTheme="minorHAnsi" w:hAnsiTheme="minorHAnsi" w:cstheme="minorHAnsi"/>
          <w:color w:val="000000"/>
          <w:sz w:val="22"/>
          <w:szCs w:val="22"/>
          <w:lang w:val="el-GR"/>
        </w:rPr>
        <w:t xml:space="preserve">στις ακόλουθες κατηγορίες διδασκόντων: </w:t>
      </w:r>
    </w:p>
    <w:p w14:paraId="70222018" w14:textId="77777777" w:rsidR="00A32B8F" w:rsidRPr="007B6304" w:rsidRDefault="00A32B8F" w:rsidP="007B6304">
      <w:pPr>
        <w:widowControl/>
        <w:spacing w:after="6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 xml:space="preserve">α) μέλη Διδακτικού Ερευνητικού Προσωπικού (Δ.Ε.Π.), Ειδικού Εκπαιδευτικού Προσωπικού (Ε.Ε.Π.), Εργαστηριακού Διδακτικού Προσωπικού (Ε.ΔΙ.Π.) και Ειδικού Τεχνικού Εργαστηριακού Προσωπικού (Ε.Τ.Ε.Π.) του Τμήματος ή άλλων Τμημάτων του ΕΚΠΑ ή άλλου Ανώτατου Εκπαιδευτικού Ιδρύματος (Α.Ε.Ι.) ή Ανώτατου Στρατιωτικού Εκπαιδευτικού Ιδρύματος (Α.Σ.Ε.Ι.), με πρόσθετη απασχόληση πέραν των νόμιμων υποχρεώσεών τους, αν το Π.Μ.Σ. έχει τέλη φοίτησης, </w:t>
      </w:r>
    </w:p>
    <w:p w14:paraId="6836297C" w14:textId="4B3E38F0" w:rsidR="00A32B8F" w:rsidRPr="007B6304" w:rsidRDefault="00A32B8F" w:rsidP="007B6304">
      <w:pPr>
        <w:widowControl/>
        <w:spacing w:after="6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 xml:space="preserve">β) ομότιμους </w:t>
      </w:r>
      <w:r w:rsidR="00FF2647" w:rsidRPr="007B6304">
        <w:rPr>
          <w:rFonts w:asciiTheme="minorHAnsi" w:hAnsiTheme="minorHAnsi" w:cstheme="minorHAnsi"/>
          <w:color w:val="000000"/>
          <w:sz w:val="22"/>
          <w:szCs w:val="22"/>
          <w:lang w:val="el-GR"/>
        </w:rPr>
        <w:t>κ</w:t>
      </w:r>
      <w:r w:rsidRPr="007B6304">
        <w:rPr>
          <w:rFonts w:asciiTheme="minorHAnsi" w:hAnsiTheme="minorHAnsi" w:cstheme="minorHAnsi"/>
          <w:color w:val="000000"/>
          <w:sz w:val="22"/>
          <w:szCs w:val="22"/>
          <w:lang w:val="el-GR"/>
        </w:rPr>
        <w:t>αθηγητές</w:t>
      </w:r>
      <w:r w:rsidR="00C81A1B" w:rsidRPr="007B6304">
        <w:rPr>
          <w:rFonts w:asciiTheme="minorHAnsi" w:hAnsiTheme="minorHAnsi" w:cstheme="minorHAnsi"/>
          <w:color w:val="000000"/>
          <w:sz w:val="22"/>
          <w:szCs w:val="22"/>
          <w:lang w:val="el-GR"/>
        </w:rPr>
        <w:t>/</w:t>
      </w:r>
      <w:proofErr w:type="spellStart"/>
      <w:r w:rsidR="00C81A1B" w:rsidRPr="007B6304">
        <w:rPr>
          <w:rFonts w:asciiTheme="minorHAnsi" w:hAnsiTheme="minorHAnsi" w:cstheme="minorHAnsi"/>
          <w:color w:val="000000"/>
          <w:sz w:val="22"/>
          <w:szCs w:val="22"/>
          <w:lang w:val="el-GR"/>
        </w:rPr>
        <w:t>τριες</w:t>
      </w:r>
      <w:proofErr w:type="spellEnd"/>
      <w:r w:rsidRPr="007B6304">
        <w:rPr>
          <w:rFonts w:asciiTheme="minorHAnsi" w:hAnsiTheme="minorHAnsi" w:cstheme="minorHAnsi"/>
          <w:color w:val="000000"/>
          <w:sz w:val="22"/>
          <w:szCs w:val="22"/>
          <w:lang w:val="el-GR"/>
        </w:rPr>
        <w:t xml:space="preserve"> ή </w:t>
      </w:r>
      <w:proofErr w:type="spellStart"/>
      <w:r w:rsidRPr="007B6304">
        <w:rPr>
          <w:rFonts w:asciiTheme="minorHAnsi" w:hAnsiTheme="minorHAnsi" w:cstheme="minorHAnsi"/>
          <w:color w:val="000000"/>
          <w:sz w:val="22"/>
          <w:szCs w:val="22"/>
          <w:lang w:val="el-GR"/>
        </w:rPr>
        <w:t>αφυπηρετήσαντα</w:t>
      </w:r>
      <w:proofErr w:type="spellEnd"/>
      <w:r w:rsidRPr="007B6304">
        <w:rPr>
          <w:rFonts w:asciiTheme="minorHAnsi" w:hAnsiTheme="minorHAnsi" w:cstheme="minorHAnsi"/>
          <w:color w:val="000000"/>
          <w:sz w:val="22"/>
          <w:szCs w:val="22"/>
          <w:lang w:val="el-GR"/>
        </w:rPr>
        <w:t xml:space="preserve"> μέλη Δ.Ε.Π. του Τμήματος ή άλλων Τμημάτων του ΕΚΠΑ ή άλλου Α.Ε.Ι., </w:t>
      </w:r>
    </w:p>
    <w:p w14:paraId="00E26220" w14:textId="0F502C9A" w:rsidR="00A32B8F" w:rsidRPr="007B6304" w:rsidRDefault="00A32B8F" w:rsidP="007B6304">
      <w:pPr>
        <w:widowControl/>
        <w:spacing w:after="6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γ) συνεργαζόμενους</w:t>
      </w:r>
      <w:r w:rsidR="00FF2647" w:rsidRPr="007B6304">
        <w:rPr>
          <w:rFonts w:asciiTheme="minorHAnsi" w:hAnsiTheme="minorHAnsi" w:cstheme="minorHAnsi"/>
          <w:color w:val="000000"/>
          <w:sz w:val="22"/>
          <w:szCs w:val="22"/>
          <w:lang w:val="el-GR"/>
        </w:rPr>
        <w:t>/</w:t>
      </w:r>
      <w:proofErr w:type="spellStart"/>
      <w:r w:rsidR="00FF2647" w:rsidRPr="007B6304">
        <w:rPr>
          <w:rFonts w:asciiTheme="minorHAnsi" w:hAnsiTheme="minorHAnsi" w:cstheme="minorHAnsi"/>
          <w:color w:val="000000"/>
          <w:sz w:val="22"/>
          <w:szCs w:val="22"/>
          <w:lang w:val="el-GR"/>
        </w:rPr>
        <w:t>ες</w:t>
      </w:r>
      <w:proofErr w:type="spellEnd"/>
      <w:r w:rsidRPr="007B6304">
        <w:rPr>
          <w:rFonts w:asciiTheme="minorHAnsi" w:hAnsiTheme="minorHAnsi" w:cstheme="minorHAnsi"/>
          <w:color w:val="000000"/>
          <w:sz w:val="22"/>
          <w:szCs w:val="22"/>
          <w:lang w:val="el-GR"/>
        </w:rPr>
        <w:t xml:space="preserve"> καθηγητές</w:t>
      </w:r>
      <w:r w:rsidR="00C81A1B" w:rsidRPr="007B6304">
        <w:rPr>
          <w:rFonts w:asciiTheme="minorHAnsi" w:hAnsiTheme="minorHAnsi" w:cstheme="minorHAnsi"/>
          <w:color w:val="000000"/>
          <w:sz w:val="22"/>
          <w:szCs w:val="22"/>
          <w:lang w:val="el-GR"/>
        </w:rPr>
        <w:t>/</w:t>
      </w:r>
      <w:proofErr w:type="spellStart"/>
      <w:r w:rsidR="00C81A1B" w:rsidRPr="007B6304">
        <w:rPr>
          <w:rFonts w:asciiTheme="minorHAnsi" w:hAnsiTheme="minorHAnsi" w:cstheme="minorHAnsi"/>
          <w:color w:val="000000"/>
          <w:sz w:val="22"/>
          <w:szCs w:val="22"/>
          <w:lang w:val="el-GR"/>
        </w:rPr>
        <w:t>τριες</w:t>
      </w:r>
      <w:proofErr w:type="spellEnd"/>
      <w:r w:rsidRPr="007B6304">
        <w:rPr>
          <w:rFonts w:asciiTheme="minorHAnsi" w:hAnsiTheme="minorHAnsi" w:cstheme="minorHAnsi"/>
          <w:color w:val="000000"/>
          <w:sz w:val="22"/>
          <w:szCs w:val="22"/>
          <w:lang w:val="el-GR"/>
        </w:rPr>
        <w:t xml:space="preserve">, </w:t>
      </w:r>
    </w:p>
    <w:p w14:paraId="07DB2492" w14:textId="3907F776" w:rsidR="00A32B8F" w:rsidRPr="007B6304" w:rsidRDefault="00A32B8F" w:rsidP="007B6304">
      <w:pPr>
        <w:widowControl/>
        <w:spacing w:after="6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δ) εντεταλμένους</w:t>
      </w:r>
      <w:r w:rsidR="00FF2647" w:rsidRPr="007B6304">
        <w:rPr>
          <w:rFonts w:asciiTheme="minorHAnsi" w:hAnsiTheme="minorHAnsi" w:cstheme="minorHAnsi"/>
          <w:color w:val="000000"/>
          <w:sz w:val="22"/>
          <w:szCs w:val="22"/>
          <w:lang w:val="el-GR"/>
        </w:rPr>
        <w:t>/</w:t>
      </w:r>
      <w:proofErr w:type="spellStart"/>
      <w:r w:rsidR="00FF2647" w:rsidRPr="007B6304">
        <w:rPr>
          <w:rFonts w:asciiTheme="minorHAnsi" w:hAnsiTheme="minorHAnsi" w:cstheme="minorHAnsi"/>
          <w:color w:val="000000"/>
          <w:sz w:val="22"/>
          <w:szCs w:val="22"/>
          <w:lang w:val="el-GR"/>
        </w:rPr>
        <w:t>ες</w:t>
      </w:r>
      <w:proofErr w:type="spellEnd"/>
      <w:r w:rsidRPr="007B6304">
        <w:rPr>
          <w:rFonts w:asciiTheme="minorHAnsi" w:hAnsiTheme="minorHAnsi" w:cstheme="minorHAnsi"/>
          <w:color w:val="000000"/>
          <w:sz w:val="22"/>
          <w:szCs w:val="22"/>
          <w:lang w:val="el-GR"/>
        </w:rPr>
        <w:t xml:space="preserve"> διδάσκοντες</w:t>
      </w:r>
      <w:r w:rsidR="00C81A1B" w:rsidRPr="007B6304">
        <w:rPr>
          <w:rFonts w:asciiTheme="minorHAnsi" w:hAnsiTheme="minorHAnsi" w:cstheme="minorHAnsi"/>
          <w:color w:val="000000"/>
          <w:sz w:val="22"/>
          <w:szCs w:val="22"/>
          <w:lang w:val="el-GR"/>
        </w:rPr>
        <w:t>/</w:t>
      </w:r>
      <w:proofErr w:type="spellStart"/>
      <w:r w:rsidR="00C81A1B" w:rsidRPr="007B6304">
        <w:rPr>
          <w:rFonts w:asciiTheme="minorHAnsi" w:hAnsiTheme="minorHAnsi" w:cstheme="minorHAnsi"/>
          <w:color w:val="000000"/>
          <w:sz w:val="22"/>
          <w:szCs w:val="22"/>
          <w:lang w:val="el-GR"/>
        </w:rPr>
        <w:t>ουσες</w:t>
      </w:r>
      <w:proofErr w:type="spellEnd"/>
      <w:r w:rsidRPr="007B6304">
        <w:rPr>
          <w:rFonts w:asciiTheme="minorHAnsi" w:hAnsiTheme="minorHAnsi" w:cstheme="minorHAnsi"/>
          <w:color w:val="000000"/>
          <w:sz w:val="22"/>
          <w:szCs w:val="22"/>
          <w:lang w:val="el-GR"/>
        </w:rPr>
        <w:t xml:space="preserve">, </w:t>
      </w:r>
    </w:p>
    <w:p w14:paraId="7D169854" w14:textId="77777777" w:rsidR="00A32B8F" w:rsidRPr="007B6304" w:rsidRDefault="00A32B8F" w:rsidP="007B6304">
      <w:pPr>
        <w:widowControl/>
        <w:spacing w:after="6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ε) επισκέπτες καθηγητές</w:t>
      </w:r>
      <w:r w:rsidR="00C81A1B" w:rsidRPr="007B6304">
        <w:rPr>
          <w:rFonts w:asciiTheme="minorHAnsi" w:hAnsiTheme="minorHAnsi" w:cstheme="minorHAnsi"/>
          <w:color w:val="000000"/>
          <w:sz w:val="22"/>
          <w:szCs w:val="22"/>
          <w:lang w:val="el-GR"/>
        </w:rPr>
        <w:t>/</w:t>
      </w:r>
      <w:proofErr w:type="spellStart"/>
      <w:r w:rsidR="00C81A1B" w:rsidRPr="007B6304">
        <w:rPr>
          <w:rFonts w:asciiTheme="minorHAnsi" w:hAnsiTheme="minorHAnsi" w:cstheme="minorHAnsi"/>
          <w:color w:val="000000"/>
          <w:sz w:val="22"/>
          <w:szCs w:val="22"/>
          <w:lang w:val="el-GR"/>
        </w:rPr>
        <w:t>τριες</w:t>
      </w:r>
      <w:proofErr w:type="spellEnd"/>
      <w:r w:rsidRPr="007B6304">
        <w:rPr>
          <w:rFonts w:asciiTheme="minorHAnsi" w:hAnsiTheme="minorHAnsi" w:cstheme="minorHAnsi"/>
          <w:color w:val="000000"/>
          <w:sz w:val="22"/>
          <w:szCs w:val="22"/>
          <w:lang w:val="el-GR"/>
        </w:rPr>
        <w:t xml:space="preserve"> ή επισκέπτες ερευνητές</w:t>
      </w:r>
      <w:r w:rsidR="00C81A1B" w:rsidRPr="007B6304">
        <w:rPr>
          <w:rFonts w:asciiTheme="minorHAnsi" w:hAnsiTheme="minorHAnsi" w:cstheme="minorHAnsi"/>
          <w:color w:val="000000"/>
          <w:sz w:val="22"/>
          <w:szCs w:val="22"/>
          <w:lang w:val="el-GR"/>
        </w:rPr>
        <w:t>/</w:t>
      </w:r>
      <w:proofErr w:type="spellStart"/>
      <w:r w:rsidR="00C81A1B" w:rsidRPr="007B6304">
        <w:rPr>
          <w:rFonts w:asciiTheme="minorHAnsi" w:hAnsiTheme="minorHAnsi" w:cstheme="minorHAnsi"/>
          <w:color w:val="000000"/>
          <w:sz w:val="22"/>
          <w:szCs w:val="22"/>
          <w:lang w:val="el-GR"/>
        </w:rPr>
        <w:t>τριες</w:t>
      </w:r>
      <w:proofErr w:type="spellEnd"/>
      <w:r w:rsidRPr="007B6304">
        <w:rPr>
          <w:rFonts w:asciiTheme="minorHAnsi" w:hAnsiTheme="minorHAnsi" w:cstheme="minorHAnsi"/>
          <w:color w:val="000000"/>
          <w:sz w:val="22"/>
          <w:szCs w:val="22"/>
          <w:lang w:val="el-GR"/>
        </w:rPr>
        <w:t xml:space="preserve">, </w:t>
      </w:r>
    </w:p>
    <w:p w14:paraId="66DEC90F" w14:textId="77777777" w:rsidR="00A32B8F" w:rsidRPr="007B6304" w:rsidRDefault="00A32B8F" w:rsidP="007B6304">
      <w:pPr>
        <w:widowControl/>
        <w:spacing w:after="60"/>
        <w:ind w:right="-54"/>
        <w:jc w:val="both"/>
        <w:rPr>
          <w:rFonts w:asciiTheme="minorHAnsi" w:hAnsiTheme="minorHAnsi" w:cstheme="minorHAnsi"/>
          <w:color w:val="000000"/>
          <w:sz w:val="22"/>
          <w:szCs w:val="22"/>
          <w:lang w:val="el-GR"/>
        </w:rPr>
      </w:pPr>
      <w:proofErr w:type="spellStart"/>
      <w:r w:rsidRPr="007B6304">
        <w:rPr>
          <w:rFonts w:asciiTheme="minorHAnsi" w:hAnsiTheme="minorHAnsi" w:cstheme="minorHAnsi"/>
          <w:color w:val="000000"/>
          <w:sz w:val="22"/>
          <w:szCs w:val="22"/>
          <w:lang w:val="el-GR"/>
        </w:rPr>
        <w:t>στ</w:t>
      </w:r>
      <w:proofErr w:type="spellEnd"/>
      <w:r w:rsidRPr="007B6304">
        <w:rPr>
          <w:rFonts w:asciiTheme="minorHAnsi" w:hAnsiTheme="minorHAnsi" w:cstheme="minorHAnsi"/>
          <w:color w:val="000000"/>
          <w:sz w:val="22"/>
          <w:szCs w:val="22"/>
          <w:lang w:val="el-GR"/>
        </w:rPr>
        <w:t xml:space="preserve">) ερευνητές και ειδικούς λειτουργικούς επιστήμονες ερευνητικών και τεχνολογικών φορέων του άρθρου 13Α του ν. 4310/2014 (Α’ 258) ή λοιπών ερευνητικών κέντρων και ινστιτούτων της ημεδαπής ή αλλοδαπής, </w:t>
      </w:r>
    </w:p>
    <w:p w14:paraId="0BD43452" w14:textId="77777777" w:rsidR="00A32B8F" w:rsidRPr="007B6304" w:rsidRDefault="00A32B8F" w:rsidP="007B6304">
      <w:pPr>
        <w:widowControl/>
        <w:spacing w:after="6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 xml:space="preserve">ζ) επιστήμονες αναγνωρισμένου κύρους, οι οποίοι διαθέτουν εξειδικευμένες γνώσεις και σχετική εμπειρία στο γνωστικό αντικείμενο του Π.Μ.Σ. </w:t>
      </w:r>
    </w:p>
    <w:p w14:paraId="66E7E888" w14:textId="60D0903A" w:rsidR="00A32B8F" w:rsidRPr="007B6304" w:rsidRDefault="00A67455" w:rsidP="007B6304">
      <w:pPr>
        <w:pStyle w:val="Default"/>
        <w:spacing w:after="60"/>
        <w:ind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1</w:t>
      </w:r>
      <w:r w:rsidR="000F3BD7">
        <w:rPr>
          <w:rFonts w:asciiTheme="minorHAnsi" w:hAnsiTheme="minorHAnsi" w:cstheme="minorHAnsi"/>
          <w:sz w:val="22"/>
          <w:szCs w:val="22"/>
          <w:lang w:val="el-GR"/>
        </w:rPr>
        <w:t>3</w:t>
      </w:r>
      <w:r w:rsidRPr="007B6304">
        <w:rPr>
          <w:rFonts w:asciiTheme="minorHAnsi" w:hAnsiTheme="minorHAnsi" w:cstheme="minorHAnsi"/>
          <w:sz w:val="22"/>
          <w:szCs w:val="22"/>
          <w:lang w:val="el-GR"/>
        </w:rPr>
        <w:t>.2</w:t>
      </w:r>
      <w:r w:rsidR="00A32B8F" w:rsidRPr="007B6304">
        <w:rPr>
          <w:rFonts w:asciiTheme="minorHAnsi" w:hAnsiTheme="minorHAnsi" w:cstheme="minorHAnsi"/>
          <w:sz w:val="22"/>
          <w:szCs w:val="22"/>
          <w:lang w:val="el-GR"/>
        </w:rPr>
        <w:t xml:space="preserve"> Όλες οι κατηγορίες διδασκόντων</w:t>
      </w:r>
      <w:r w:rsidR="00C81A1B" w:rsidRPr="007B6304">
        <w:rPr>
          <w:rFonts w:asciiTheme="minorHAnsi" w:hAnsiTheme="minorHAnsi" w:cstheme="minorHAnsi"/>
          <w:sz w:val="22"/>
          <w:szCs w:val="22"/>
          <w:lang w:val="el-GR"/>
        </w:rPr>
        <w:t>/ουσών</w:t>
      </w:r>
      <w:r w:rsidR="00A32B8F" w:rsidRPr="007B6304">
        <w:rPr>
          <w:rFonts w:asciiTheme="minorHAnsi" w:hAnsiTheme="minorHAnsi" w:cstheme="minorHAnsi"/>
          <w:sz w:val="22"/>
          <w:szCs w:val="22"/>
          <w:lang w:val="el-GR"/>
        </w:rPr>
        <w:t xml:space="preserve"> δύνανται να αμείβονται αποκλειστικά από τους πόρους του Π.Μ.Σ. Δεν επιτρέπεται η καταβολή αμοιβής ή άλλης παροχής από τον κρατικό προϋπολογισμό ή το πρόγραμμα δημοσίων επενδύσεων. Με απόφαση </w:t>
      </w:r>
      <w:r w:rsidR="00422B9A">
        <w:rPr>
          <w:rFonts w:asciiTheme="minorHAnsi" w:hAnsiTheme="minorHAnsi" w:cstheme="minorHAnsi"/>
          <w:sz w:val="22"/>
          <w:szCs w:val="22"/>
          <w:lang w:val="el-GR"/>
        </w:rPr>
        <w:t xml:space="preserve">της Συνέλευσης του Τμήματος </w:t>
      </w:r>
      <w:r w:rsidR="007B3419">
        <w:rPr>
          <w:rFonts w:asciiTheme="minorHAnsi" w:hAnsiTheme="minorHAnsi" w:cstheme="minorHAnsi"/>
          <w:sz w:val="22"/>
          <w:szCs w:val="22"/>
          <w:lang w:val="el-GR"/>
        </w:rPr>
        <w:t>περί ανάθεσης του διδακτικού έργου καθορίζεται το ύψος της αμοιβής κάθε διδάσκοντος/</w:t>
      </w:r>
      <w:proofErr w:type="spellStart"/>
      <w:r w:rsidRPr="007B6304">
        <w:rPr>
          <w:rFonts w:asciiTheme="minorHAnsi" w:hAnsiTheme="minorHAnsi" w:cstheme="minorHAnsi"/>
          <w:sz w:val="22"/>
          <w:szCs w:val="22"/>
          <w:lang w:val="el-GR"/>
        </w:rPr>
        <w:t>ουσας</w:t>
      </w:r>
      <w:proofErr w:type="spellEnd"/>
      <w:r w:rsidR="00A32B8F" w:rsidRPr="007B6304">
        <w:rPr>
          <w:rFonts w:asciiTheme="minorHAnsi" w:hAnsiTheme="minorHAnsi" w:cstheme="minorHAnsi"/>
          <w:sz w:val="22"/>
          <w:szCs w:val="22"/>
          <w:lang w:val="el-GR"/>
        </w:rPr>
        <w:t>. Ειδικώς οι διδάσκοντες</w:t>
      </w:r>
      <w:r w:rsidRPr="007B6304">
        <w:rPr>
          <w:rFonts w:asciiTheme="minorHAnsi" w:hAnsiTheme="minorHAnsi" w:cstheme="minorHAnsi"/>
          <w:sz w:val="22"/>
          <w:szCs w:val="22"/>
          <w:lang w:val="el-GR"/>
        </w:rPr>
        <w:t>/</w:t>
      </w:r>
      <w:proofErr w:type="spellStart"/>
      <w:r w:rsidRPr="007B6304">
        <w:rPr>
          <w:rFonts w:asciiTheme="minorHAnsi" w:hAnsiTheme="minorHAnsi" w:cstheme="minorHAnsi"/>
          <w:sz w:val="22"/>
          <w:szCs w:val="22"/>
          <w:lang w:val="el-GR"/>
        </w:rPr>
        <w:t>ουσες</w:t>
      </w:r>
      <w:proofErr w:type="spellEnd"/>
      <w:r w:rsidR="00A32B8F" w:rsidRPr="007B6304">
        <w:rPr>
          <w:rFonts w:asciiTheme="minorHAnsi" w:hAnsiTheme="minorHAnsi" w:cstheme="minorHAnsi"/>
          <w:sz w:val="22"/>
          <w:szCs w:val="22"/>
          <w:lang w:val="el-GR"/>
        </w:rPr>
        <w:t xml:space="preserve"> που έχουν την ιδιότητα μέλους Δ.Ε.Π. δύνανται να αμείβονται επιπρόσθετα για έργο που προσφέρουν προς το Π.Μ.Σ., εφόσον εκπληρώνουν τις ελάχιστες εκ του νόμου υποχρεώσεις τους, όπως ορίζονται στην παρ. 2 του άρθρου 155</w:t>
      </w:r>
      <w:r w:rsidR="00FF2647" w:rsidRPr="007B6304">
        <w:rPr>
          <w:rFonts w:asciiTheme="minorHAnsi" w:hAnsiTheme="minorHAnsi" w:cstheme="minorHAnsi"/>
          <w:sz w:val="22"/>
          <w:szCs w:val="22"/>
          <w:lang w:val="el-GR"/>
        </w:rPr>
        <w:t xml:space="preserve"> του Ν.4957/2022</w:t>
      </w:r>
      <w:r w:rsidR="00A32B8F" w:rsidRPr="007B6304">
        <w:rPr>
          <w:rFonts w:asciiTheme="minorHAnsi" w:hAnsiTheme="minorHAnsi" w:cstheme="minorHAnsi"/>
          <w:sz w:val="22"/>
          <w:szCs w:val="22"/>
          <w:lang w:val="el-GR"/>
        </w:rPr>
        <w:t xml:space="preserve">. Το τελευταίο εδάφιο εφαρμόζεται αναλογικά και για τα μέλη Ε.Ε.Π., Ε.ΔΙ.Π. και Ε.Τ.ΕΠ., εφόσον εκπληρώνουν τις ελάχιστες εκ του νόμου υποχρεώσεις τους. </w:t>
      </w:r>
    </w:p>
    <w:p w14:paraId="69D092D4" w14:textId="0834E0A9" w:rsidR="00A32B8F" w:rsidRPr="007B6304" w:rsidRDefault="00A67455" w:rsidP="007B6304">
      <w:pPr>
        <w:pStyle w:val="Default"/>
        <w:spacing w:after="60"/>
        <w:ind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1</w:t>
      </w:r>
      <w:r w:rsidR="000F3BD7">
        <w:rPr>
          <w:rFonts w:asciiTheme="minorHAnsi" w:hAnsiTheme="minorHAnsi" w:cstheme="minorHAnsi"/>
          <w:sz w:val="22"/>
          <w:szCs w:val="22"/>
          <w:lang w:val="el-GR"/>
        </w:rPr>
        <w:t>3</w:t>
      </w:r>
      <w:r w:rsidRPr="007B6304">
        <w:rPr>
          <w:rFonts w:asciiTheme="minorHAnsi" w:hAnsiTheme="minorHAnsi" w:cstheme="minorHAnsi"/>
          <w:sz w:val="22"/>
          <w:szCs w:val="22"/>
          <w:lang w:val="el-GR"/>
        </w:rPr>
        <w:t xml:space="preserve">.3 </w:t>
      </w:r>
      <w:r w:rsidR="00A32B8F" w:rsidRPr="007B6304">
        <w:rPr>
          <w:rFonts w:asciiTheme="minorHAnsi" w:hAnsiTheme="minorHAnsi" w:cstheme="minorHAnsi"/>
          <w:sz w:val="22"/>
          <w:szCs w:val="22"/>
          <w:lang w:val="el-GR"/>
        </w:rPr>
        <w:t>Με απόφαση της Συνέλευσης του Τμήματος δύναται να ανατίθεται επικουρικό</w:t>
      </w:r>
      <w:r w:rsidR="00C81A1B" w:rsidRPr="007B6304">
        <w:rPr>
          <w:rFonts w:asciiTheme="minorHAnsi" w:hAnsiTheme="minorHAnsi" w:cstheme="minorHAnsi"/>
          <w:sz w:val="22"/>
          <w:szCs w:val="22"/>
          <w:lang w:val="el-GR"/>
        </w:rPr>
        <w:t xml:space="preserve"> </w:t>
      </w:r>
      <w:r w:rsidR="00A32B8F" w:rsidRPr="007B6304">
        <w:rPr>
          <w:rFonts w:asciiTheme="minorHAnsi" w:hAnsiTheme="minorHAnsi" w:cstheme="minorHAnsi"/>
          <w:sz w:val="22"/>
          <w:szCs w:val="22"/>
          <w:lang w:val="el-GR"/>
        </w:rPr>
        <w:t>διδακτικό έργο στους υποψήφιους διδάκτορες του Τμήματος, υπό την επίβλεψη διδάσκοντος</w:t>
      </w:r>
      <w:r w:rsidRPr="007B6304">
        <w:rPr>
          <w:rFonts w:asciiTheme="minorHAnsi" w:hAnsiTheme="minorHAnsi" w:cstheme="minorHAnsi"/>
          <w:sz w:val="22"/>
          <w:szCs w:val="22"/>
          <w:lang w:val="el-GR"/>
        </w:rPr>
        <w:t>/</w:t>
      </w:r>
      <w:proofErr w:type="spellStart"/>
      <w:r w:rsidRPr="007B6304">
        <w:rPr>
          <w:rFonts w:asciiTheme="minorHAnsi" w:hAnsiTheme="minorHAnsi" w:cstheme="minorHAnsi"/>
          <w:sz w:val="22"/>
          <w:szCs w:val="22"/>
          <w:lang w:val="el-GR"/>
        </w:rPr>
        <w:t>ουσας</w:t>
      </w:r>
      <w:proofErr w:type="spellEnd"/>
      <w:r w:rsidR="00A32B8F" w:rsidRPr="007B6304">
        <w:rPr>
          <w:rFonts w:asciiTheme="minorHAnsi" w:hAnsiTheme="minorHAnsi" w:cstheme="minorHAnsi"/>
          <w:sz w:val="22"/>
          <w:szCs w:val="22"/>
          <w:lang w:val="el-GR"/>
        </w:rPr>
        <w:t xml:space="preserve"> του Π.Μ.Σ.</w:t>
      </w:r>
    </w:p>
    <w:p w14:paraId="1BA82599" w14:textId="3FA8FD9A" w:rsidR="00A32B8F" w:rsidRPr="007B6304" w:rsidRDefault="00A67455" w:rsidP="007B6304">
      <w:pPr>
        <w:widowControl/>
        <w:spacing w:after="60"/>
        <w:ind w:right="-54"/>
        <w:jc w:val="both"/>
        <w:rPr>
          <w:rFonts w:asciiTheme="minorHAnsi" w:hAnsiTheme="minorHAnsi" w:cstheme="minorHAnsi"/>
          <w:color w:val="000000"/>
          <w:sz w:val="22"/>
          <w:szCs w:val="22"/>
          <w:lang w:val="el-GR"/>
        </w:rPr>
      </w:pPr>
      <w:r w:rsidRPr="008B35B7">
        <w:rPr>
          <w:rFonts w:asciiTheme="minorHAnsi" w:hAnsiTheme="minorHAnsi" w:cstheme="minorHAnsi"/>
          <w:sz w:val="22"/>
          <w:szCs w:val="22"/>
          <w:lang w:val="el-GR"/>
        </w:rPr>
        <w:t>1</w:t>
      </w:r>
      <w:r w:rsidR="000F3BD7" w:rsidRPr="008B35B7">
        <w:rPr>
          <w:rFonts w:asciiTheme="minorHAnsi" w:hAnsiTheme="minorHAnsi" w:cstheme="minorHAnsi"/>
          <w:sz w:val="22"/>
          <w:szCs w:val="22"/>
          <w:lang w:val="el-GR"/>
        </w:rPr>
        <w:t>3</w:t>
      </w:r>
      <w:r w:rsidRPr="008B35B7">
        <w:rPr>
          <w:rFonts w:asciiTheme="minorHAnsi" w:hAnsiTheme="minorHAnsi" w:cstheme="minorHAnsi"/>
          <w:sz w:val="22"/>
          <w:szCs w:val="22"/>
          <w:lang w:val="el-GR"/>
        </w:rPr>
        <w:t>.</w:t>
      </w:r>
      <w:r w:rsidR="008B35B7" w:rsidRPr="008B35B7">
        <w:rPr>
          <w:rFonts w:asciiTheme="minorHAnsi" w:hAnsiTheme="minorHAnsi" w:cstheme="minorHAnsi"/>
          <w:sz w:val="22"/>
          <w:szCs w:val="22"/>
          <w:lang w:val="el-GR"/>
        </w:rPr>
        <w:t>4</w:t>
      </w:r>
      <w:r w:rsidRPr="008B35B7">
        <w:rPr>
          <w:rFonts w:asciiTheme="minorHAnsi" w:hAnsiTheme="minorHAnsi" w:cstheme="minorHAnsi"/>
          <w:sz w:val="22"/>
          <w:szCs w:val="22"/>
          <w:lang w:val="el-GR"/>
        </w:rPr>
        <w:t xml:space="preserve"> </w:t>
      </w:r>
      <w:r w:rsidR="00A32B8F" w:rsidRPr="008B35B7">
        <w:rPr>
          <w:rFonts w:asciiTheme="minorHAnsi" w:hAnsiTheme="minorHAnsi" w:cstheme="minorHAnsi"/>
          <w:sz w:val="22"/>
          <w:szCs w:val="22"/>
          <w:lang w:val="el-GR"/>
        </w:rPr>
        <w:t xml:space="preserve">Η </w:t>
      </w:r>
      <w:r w:rsidR="00A32B8F" w:rsidRPr="007B6304">
        <w:rPr>
          <w:rFonts w:asciiTheme="minorHAnsi" w:hAnsiTheme="minorHAnsi" w:cstheme="minorHAnsi"/>
          <w:color w:val="000000"/>
          <w:sz w:val="22"/>
          <w:szCs w:val="22"/>
          <w:lang w:val="el-GR"/>
        </w:rPr>
        <w:t xml:space="preserve">ανάθεση του διδακτικού έργου του Π.Μ.Σ. πραγματοποιείται με απόφαση </w:t>
      </w:r>
      <w:r w:rsidR="00A32B8F" w:rsidRPr="007B6304">
        <w:rPr>
          <w:rFonts w:asciiTheme="minorHAnsi" w:hAnsiTheme="minorHAnsi" w:cstheme="minorHAnsi"/>
          <w:sz w:val="22"/>
          <w:szCs w:val="22"/>
          <w:lang w:val="el-GR"/>
        </w:rPr>
        <w:t xml:space="preserve">της </w:t>
      </w:r>
      <w:r w:rsidR="00A32B8F" w:rsidRPr="002771D8">
        <w:rPr>
          <w:rFonts w:asciiTheme="minorHAnsi" w:hAnsiTheme="minorHAnsi" w:cstheme="minorHAnsi"/>
          <w:sz w:val="22"/>
          <w:szCs w:val="22"/>
          <w:lang w:val="el-GR"/>
        </w:rPr>
        <w:t>Συνέλευσης του Τμήματος</w:t>
      </w:r>
      <w:r w:rsidR="00A32B8F" w:rsidRPr="002771D8">
        <w:rPr>
          <w:rFonts w:asciiTheme="minorHAnsi" w:hAnsiTheme="minorHAnsi" w:cstheme="minorHAnsi"/>
          <w:color w:val="000000"/>
          <w:sz w:val="22"/>
          <w:szCs w:val="22"/>
          <w:lang w:val="el-GR"/>
        </w:rPr>
        <w:t>,</w:t>
      </w:r>
      <w:r w:rsidR="00A32B8F" w:rsidRPr="007B6304">
        <w:rPr>
          <w:rFonts w:asciiTheme="minorHAnsi" w:hAnsiTheme="minorHAnsi" w:cstheme="minorHAnsi"/>
          <w:color w:val="000000"/>
          <w:sz w:val="22"/>
          <w:szCs w:val="22"/>
          <w:lang w:val="el-GR"/>
        </w:rPr>
        <w:t xml:space="preserve"> κατόπιν εισήγησης της Συντονιστικής Επιτροπής του Π.Μ.Σ. </w:t>
      </w:r>
    </w:p>
    <w:p w14:paraId="1CB72E02" w14:textId="0257A82F" w:rsidR="00A32B8F" w:rsidRPr="00F806A2" w:rsidRDefault="00A32B8F" w:rsidP="007B6304">
      <w:pPr>
        <w:widowControl/>
        <w:spacing w:after="60"/>
        <w:ind w:right="-54"/>
        <w:jc w:val="both"/>
        <w:rPr>
          <w:rFonts w:asciiTheme="minorHAnsi" w:hAnsiTheme="minorHAnsi" w:cstheme="minorHAnsi"/>
          <w:color w:val="000000"/>
          <w:sz w:val="22"/>
          <w:szCs w:val="22"/>
          <w:lang w:val="el-GR"/>
        </w:rPr>
      </w:pPr>
      <w:r w:rsidRPr="00F806A2">
        <w:rPr>
          <w:rFonts w:asciiTheme="minorHAnsi" w:hAnsiTheme="minorHAnsi" w:cstheme="minorHAnsi"/>
          <w:color w:val="000000"/>
          <w:sz w:val="22"/>
          <w:szCs w:val="22"/>
          <w:lang w:val="el-GR"/>
        </w:rPr>
        <w:t xml:space="preserve">Οι αποφάσεις της Συνέλευσης </w:t>
      </w:r>
      <w:r w:rsidR="00A67455" w:rsidRPr="00F806A2">
        <w:rPr>
          <w:rFonts w:asciiTheme="minorHAnsi" w:hAnsiTheme="minorHAnsi" w:cstheme="minorHAnsi"/>
          <w:color w:val="000000"/>
          <w:sz w:val="22"/>
          <w:szCs w:val="22"/>
          <w:lang w:val="el-GR"/>
        </w:rPr>
        <w:t xml:space="preserve">του Τμήματος </w:t>
      </w:r>
      <w:r w:rsidRPr="00F806A2">
        <w:rPr>
          <w:rFonts w:asciiTheme="minorHAnsi" w:hAnsiTheme="minorHAnsi" w:cstheme="minorHAnsi"/>
          <w:color w:val="000000"/>
          <w:sz w:val="22"/>
          <w:szCs w:val="22"/>
          <w:lang w:val="el-GR"/>
        </w:rPr>
        <w:t xml:space="preserve">για την κατανομή του διδακτικού έργου περιλαμβάνουν υποχρεωτικά τα ακόλουθα στοιχεία: </w:t>
      </w:r>
    </w:p>
    <w:p w14:paraId="3A6CD662" w14:textId="4BE2A164" w:rsidR="00A32B8F" w:rsidRPr="00F806A2" w:rsidRDefault="00A32B8F" w:rsidP="007B6304">
      <w:pPr>
        <w:widowControl/>
        <w:spacing w:after="60"/>
        <w:ind w:right="-54"/>
        <w:jc w:val="both"/>
        <w:rPr>
          <w:rFonts w:asciiTheme="minorHAnsi" w:hAnsiTheme="minorHAnsi" w:cstheme="minorHAnsi"/>
          <w:color w:val="000000"/>
          <w:sz w:val="22"/>
          <w:szCs w:val="22"/>
          <w:lang w:val="el-GR"/>
        </w:rPr>
      </w:pPr>
      <w:r w:rsidRPr="00F806A2">
        <w:rPr>
          <w:rFonts w:asciiTheme="minorHAnsi" w:hAnsiTheme="minorHAnsi" w:cstheme="minorHAnsi"/>
          <w:color w:val="000000"/>
          <w:sz w:val="22"/>
          <w:szCs w:val="22"/>
          <w:lang w:val="el-GR"/>
        </w:rPr>
        <w:t>α) το ονοματεπώνυμο του</w:t>
      </w:r>
      <w:r w:rsidR="00A67455" w:rsidRPr="00F806A2">
        <w:rPr>
          <w:rFonts w:asciiTheme="minorHAnsi" w:hAnsiTheme="minorHAnsi" w:cstheme="minorHAnsi"/>
          <w:color w:val="000000"/>
          <w:sz w:val="22"/>
          <w:szCs w:val="22"/>
          <w:lang w:val="el-GR"/>
        </w:rPr>
        <w:t>/ης</w:t>
      </w:r>
      <w:r w:rsidRPr="00F806A2">
        <w:rPr>
          <w:rFonts w:asciiTheme="minorHAnsi" w:hAnsiTheme="minorHAnsi" w:cstheme="minorHAnsi"/>
          <w:color w:val="000000"/>
          <w:sz w:val="22"/>
          <w:szCs w:val="22"/>
          <w:lang w:val="el-GR"/>
        </w:rPr>
        <w:t xml:space="preserve"> διδάσκοντα</w:t>
      </w:r>
      <w:r w:rsidR="00C41ED4" w:rsidRPr="00F806A2">
        <w:rPr>
          <w:rFonts w:asciiTheme="minorHAnsi" w:hAnsiTheme="minorHAnsi" w:cstheme="minorHAnsi"/>
          <w:color w:val="000000"/>
          <w:sz w:val="22"/>
          <w:szCs w:val="22"/>
          <w:lang w:val="el-GR"/>
        </w:rPr>
        <w:t>/</w:t>
      </w:r>
      <w:proofErr w:type="spellStart"/>
      <w:r w:rsidR="00C41ED4" w:rsidRPr="00F806A2">
        <w:rPr>
          <w:rFonts w:asciiTheme="minorHAnsi" w:hAnsiTheme="minorHAnsi" w:cstheme="minorHAnsi"/>
          <w:color w:val="000000"/>
          <w:sz w:val="22"/>
          <w:szCs w:val="22"/>
          <w:lang w:val="el-GR"/>
        </w:rPr>
        <w:t>ουσας</w:t>
      </w:r>
      <w:proofErr w:type="spellEnd"/>
      <w:r w:rsidRPr="00F806A2">
        <w:rPr>
          <w:rFonts w:asciiTheme="minorHAnsi" w:hAnsiTheme="minorHAnsi" w:cstheme="minorHAnsi"/>
          <w:color w:val="000000"/>
          <w:sz w:val="22"/>
          <w:szCs w:val="22"/>
          <w:lang w:val="el-GR"/>
        </w:rPr>
        <w:t xml:space="preserve">, </w:t>
      </w:r>
    </w:p>
    <w:p w14:paraId="7C695303" w14:textId="5F353E15" w:rsidR="00A32B8F" w:rsidRPr="00F806A2" w:rsidRDefault="00A32B8F" w:rsidP="007B6304">
      <w:pPr>
        <w:widowControl/>
        <w:spacing w:after="120"/>
        <w:ind w:right="-54"/>
        <w:jc w:val="both"/>
        <w:rPr>
          <w:rFonts w:asciiTheme="minorHAnsi" w:hAnsiTheme="minorHAnsi" w:cstheme="minorHAnsi"/>
          <w:color w:val="000000"/>
          <w:sz w:val="22"/>
          <w:szCs w:val="22"/>
          <w:lang w:val="el-GR"/>
        </w:rPr>
      </w:pPr>
      <w:r w:rsidRPr="00F806A2">
        <w:rPr>
          <w:rFonts w:asciiTheme="minorHAnsi" w:hAnsiTheme="minorHAnsi" w:cstheme="minorHAnsi"/>
          <w:color w:val="000000"/>
          <w:sz w:val="22"/>
          <w:szCs w:val="22"/>
          <w:lang w:val="el-GR"/>
        </w:rPr>
        <w:t>β) την ιδιότητά του</w:t>
      </w:r>
      <w:r w:rsidR="00A67455" w:rsidRPr="00F806A2">
        <w:rPr>
          <w:rFonts w:asciiTheme="minorHAnsi" w:hAnsiTheme="minorHAnsi" w:cstheme="minorHAnsi"/>
          <w:color w:val="000000"/>
          <w:sz w:val="22"/>
          <w:szCs w:val="22"/>
          <w:lang w:val="el-GR"/>
        </w:rPr>
        <w:t>/ης</w:t>
      </w:r>
      <w:r w:rsidRPr="00F806A2">
        <w:rPr>
          <w:rFonts w:asciiTheme="minorHAnsi" w:hAnsiTheme="minorHAnsi" w:cstheme="minorHAnsi"/>
          <w:color w:val="000000"/>
          <w:sz w:val="22"/>
          <w:szCs w:val="22"/>
          <w:lang w:val="el-GR"/>
        </w:rPr>
        <w:t xml:space="preserve"> (π.χ. μέλος Δ</w:t>
      </w:r>
      <w:r w:rsidR="00A67455" w:rsidRPr="00F806A2">
        <w:rPr>
          <w:rFonts w:asciiTheme="minorHAnsi" w:hAnsiTheme="minorHAnsi" w:cstheme="minorHAnsi"/>
          <w:color w:val="000000"/>
          <w:sz w:val="22"/>
          <w:szCs w:val="22"/>
          <w:lang w:val="el-GR"/>
        </w:rPr>
        <w:t>.</w:t>
      </w:r>
      <w:r w:rsidRPr="00F806A2">
        <w:rPr>
          <w:rFonts w:asciiTheme="minorHAnsi" w:hAnsiTheme="minorHAnsi" w:cstheme="minorHAnsi"/>
          <w:color w:val="000000"/>
          <w:sz w:val="22"/>
          <w:szCs w:val="22"/>
          <w:lang w:val="el-GR"/>
        </w:rPr>
        <w:t>Ε</w:t>
      </w:r>
      <w:r w:rsidR="00A67455" w:rsidRPr="00F806A2">
        <w:rPr>
          <w:rFonts w:asciiTheme="minorHAnsi" w:hAnsiTheme="minorHAnsi" w:cstheme="minorHAnsi"/>
          <w:color w:val="000000"/>
          <w:sz w:val="22"/>
          <w:szCs w:val="22"/>
          <w:lang w:val="el-GR"/>
        </w:rPr>
        <w:t>.</w:t>
      </w:r>
      <w:r w:rsidRPr="00F806A2">
        <w:rPr>
          <w:rFonts w:asciiTheme="minorHAnsi" w:hAnsiTheme="minorHAnsi" w:cstheme="minorHAnsi"/>
          <w:color w:val="000000"/>
          <w:sz w:val="22"/>
          <w:szCs w:val="22"/>
          <w:lang w:val="el-GR"/>
        </w:rPr>
        <w:t>Π</w:t>
      </w:r>
      <w:r w:rsidR="00A67455" w:rsidRPr="00F806A2">
        <w:rPr>
          <w:rFonts w:asciiTheme="minorHAnsi" w:hAnsiTheme="minorHAnsi" w:cstheme="minorHAnsi"/>
          <w:color w:val="000000"/>
          <w:sz w:val="22"/>
          <w:szCs w:val="22"/>
          <w:lang w:val="el-GR"/>
        </w:rPr>
        <w:t>.</w:t>
      </w:r>
      <w:r w:rsidRPr="00F806A2">
        <w:rPr>
          <w:rFonts w:asciiTheme="minorHAnsi" w:hAnsiTheme="minorHAnsi" w:cstheme="minorHAnsi"/>
          <w:color w:val="000000"/>
          <w:sz w:val="22"/>
          <w:szCs w:val="22"/>
          <w:lang w:val="el-GR"/>
        </w:rPr>
        <w:t>, Ε</w:t>
      </w:r>
      <w:r w:rsidR="00A67455" w:rsidRPr="00F806A2">
        <w:rPr>
          <w:rFonts w:asciiTheme="minorHAnsi" w:hAnsiTheme="minorHAnsi" w:cstheme="minorHAnsi"/>
          <w:color w:val="000000"/>
          <w:sz w:val="22"/>
          <w:szCs w:val="22"/>
          <w:lang w:val="el-GR"/>
        </w:rPr>
        <w:t>.</w:t>
      </w:r>
      <w:r w:rsidRPr="00F806A2">
        <w:rPr>
          <w:rFonts w:asciiTheme="minorHAnsi" w:hAnsiTheme="minorHAnsi" w:cstheme="minorHAnsi"/>
          <w:color w:val="000000"/>
          <w:sz w:val="22"/>
          <w:szCs w:val="22"/>
          <w:lang w:val="el-GR"/>
        </w:rPr>
        <w:t>Ε</w:t>
      </w:r>
      <w:r w:rsidR="00A67455" w:rsidRPr="00F806A2">
        <w:rPr>
          <w:rFonts w:asciiTheme="minorHAnsi" w:hAnsiTheme="minorHAnsi" w:cstheme="minorHAnsi"/>
          <w:color w:val="000000"/>
          <w:sz w:val="22"/>
          <w:szCs w:val="22"/>
          <w:lang w:val="el-GR"/>
        </w:rPr>
        <w:t>.</w:t>
      </w:r>
      <w:r w:rsidRPr="00F806A2">
        <w:rPr>
          <w:rFonts w:asciiTheme="minorHAnsi" w:hAnsiTheme="minorHAnsi" w:cstheme="minorHAnsi"/>
          <w:color w:val="000000"/>
          <w:sz w:val="22"/>
          <w:szCs w:val="22"/>
          <w:lang w:val="el-GR"/>
        </w:rPr>
        <w:t>Π</w:t>
      </w:r>
      <w:r w:rsidR="00A67455" w:rsidRPr="00F806A2">
        <w:rPr>
          <w:rFonts w:asciiTheme="minorHAnsi" w:hAnsiTheme="minorHAnsi" w:cstheme="minorHAnsi"/>
          <w:color w:val="000000"/>
          <w:sz w:val="22"/>
          <w:szCs w:val="22"/>
          <w:lang w:val="el-GR"/>
        </w:rPr>
        <w:t>.</w:t>
      </w:r>
      <w:r w:rsidRPr="00F806A2">
        <w:rPr>
          <w:rFonts w:asciiTheme="minorHAnsi" w:hAnsiTheme="minorHAnsi" w:cstheme="minorHAnsi"/>
          <w:color w:val="000000"/>
          <w:sz w:val="22"/>
          <w:szCs w:val="22"/>
          <w:lang w:val="el-GR"/>
        </w:rPr>
        <w:t>, Ε</w:t>
      </w:r>
      <w:r w:rsidR="00A67455" w:rsidRPr="00F806A2">
        <w:rPr>
          <w:rFonts w:asciiTheme="minorHAnsi" w:hAnsiTheme="minorHAnsi" w:cstheme="minorHAnsi"/>
          <w:color w:val="000000"/>
          <w:sz w:val="22"/>
          <w:szCs w:val="22"/>
          <w:lang w:val="el-GR"/>
        </w:rPr>
        <w:t>.</w:t>
      </w:r>
      <w:r w:rsidRPr="00F806A2">
        <w:rPr>
          <w:rFonts w:asciiTheme="minorHAnsi" w:hAnsiTheme="minorHAnsi" w:cstheme="minorHAnsi"/>
          <w:color w:val="000000"/>
          <w:sz w:val="22"/>
          <w:szCs w:val="22"/>
          <w:lang w:val="el-GR"/>
        </w:rPr>
        <w:t>ΔΙ</w:t>
      </w:r>
      <w:r w:rsidR="00A67455" w:rsidRPr="00F806A2">
        <w:rPr>
          <w:rFonts w:asciiTheme="minorHAnsi" w:hAnsiTheme="minorHAnsi" w:cstheme="minorHAnsi"/>
          <w:color w:val="000000"/>
          <w:sz w:val="22"/>
          <w:szCs w:val="22"/>
          <w:lang w:val="el-GR"/>
        </w:rPr>
        <w:t>.</w:t>
      </w:r>
      <w:r w:rsidRPr="00F806A2">
        <w:rPr>
          <w:rFonts w:asciiTheme="minorHAnsi" w:hAnsiTheme="minorHAnsi" w:cstheme="minorHAnsi"/>
          <w:color w:val="000000"/>
          <w:sz w:val="22"/>
          <w:szCs w:val="22"/>
          <w:lang w:val="el-GR"/>
        </w:rPr>
        <w:t>Π</w:t>
      </w:r>
      <w:r w:rsidR="00A67455" w:rsidRPr="00F806A2">
        <w:rPr>
          <w:rFonts w:asciiTheme="minorHAnsi" w:hAnsiTheme="minorHAnsi" w:cstheme="minorHAnsi"/>
          <w:color w:val="000000"/>
          <w:sz w:val="22"/>
          <w:szCs w:val="22"/>
          <w:lang w:val="el-GR"/>
        </w:rPr>
        <w:t>.</w:t>
      </w:r>
      <w:r w:rsidRPr="00F806A2">
        <w:rPr>
          <w:rFonts w:asciiTheme="minorHAnsi" w:hAnsiTheme="minorHAnsi" w:cstheme="minorHAnsi"/>
          <w:color w:val="000000"/>
          <w:sz w:val="22"/>
          <w:szCs w:val="22"/>
          <w:lang w:val="el-GR"/>
        </w:rPr>
        <w:t>, Ε</w:t>
      </w:r>
      <w:r w:rsidR="00A67455" w:rsidRPr="00F806A2">
        <w:rPr>
          <w:rFonts w:asciiTheme="minorHAnsi" w:hAnsiTheme="minorHAnsi" w:cstheme="minorHAnsi"/>
          <w:color w:val="000000"/>
          <w:sz w:val="22"/>
          <w:szCs w:val="22"/>
          <w:lang w:val="el-GR"/>
        </w:rPr>
        <w:t>.</w:t>
      </w:r>
      <w:r w:rsidRPr="00F806A2">
        <w:rPr>
          <w:rFonts w:asciiTheme="minorHAnsi" w:hAnsiTheme="minorHAnsi" w:cstheme="minorHAnsi"/>
          <w:color w:val="000000"/>
          <w:sz w:val="22"/>
          <w:szCs w:val="22"/>
          <w:lang w:val="el-GR"/>
        </w:rPr>
        <w:t>Τ</w:t>
      </w:r>
      <w:r w:rsidR="00A67455" w:rsidRPr="00F806A2">
        <w:rPr>
          <w:rFonts w:asciiTheme="minorHAnsi" w:hAnsiTheme="minorHAnsi" w:cstheme="minorHAnsi"/>
          <w:color w:val="000000"/>
          <w:sz w:val="22"/>
          <w:szCs w:val="22"/>
          <w:lang w:val="el-GR"/>
        </w:rPr>
        <w:t>.</w:t>
      </w:r>
      <w:r w:rsidRPr="00F806A2">
        <w:rPr>
          <w:rFonts w:asciiTheme="minorHAnsi" w:hAnsiTheme="minorHAnsi" w:cstheme="minorHAnsi"/>
          <w:color w:val="000000"/>
          <w:sz w:val="22"/>
          <w:szCs w:val="22"/>
          <w:lang w:val="el-GR"/>
        </w:rPr>
        <w:t>Ε</w:t>
      </w:r>
      <w:r w:rsidR="00A67455" w:rsidRPr="00F806A2">
        <w:rPr>
          <w:rFonts w:asciiTheme="minorHAnsi" w:hAnsiTheme="minorHAnsi" w:cstheme="minorHAnsi"/>
          <w:color w:val="000000"/>
          <w:sz w:val="22"/>
          <w:szCs w:val="22"/>
          <w:lang w:val="el-GR"/>
        </w:rPr>
        <w:t>.</w:t>
      </w:r>
      <w:r w:rsidRPr="00F806A2">
        <w:rPr>
          <w:rFonts w:asciiTheme="minorHAnsi" w:hAnsiTheme="minorHAnsi" w:cstheme="minorHAnsi"/>
          <w:color w:val="000000"/>
          <w:sz w:val="22"/>
          <w:szCs w:val="22"/>
          <w:lang w:val="el-GR"/>
        </w:rPr>
        <w:t>Π</w:t>
      </w:r>
      <w:r w:rsidR="00A67455" w:rsidRPr="00F806A2">
        <w:rPr>
          <w:rFonts w:asciiTheme="minorHAnsi" w:hAnsiTheme="minorHAnsi" w:cstheme="minorHAnsi"/>
          <w:color w:val="000000"/>
          <w:sz w:val="22"/>
          <w:szCs w:val="22"/>
          <w:lang w:val="el-GR"/>
        </w:rPr>
        <w:t>.</w:t>
      </w:r>
      <w:r w:rsidRPr="00F806A2">
        <w:rPr>
          <w:rFonts w:asciiTheme="minorHAnsi" w:hAnsiTheme="minorHAnsi" w:cstheme="minorHAnsi"/>
          <w:color w:val="000000"/>
          <w:sz w:val="22"/>
          <w:szCs w:val="22"/>
          <w:lang w:val="el-GR"/>
        </w:rPr>
        <w:t xml:space="preserve"> κ.ά.), </w:t>
      </w:r>
    </w:p>
    <w:p w14:paraId="6FA2A7B4" w14:textId="49EBCBFB" w:rsidR="00A32B8F" w:rsidRPr="00F806A2" w:rsidRDefault="00A32B8F" w:rsidP="007B6304">
      <w:pPr>
        <w:widowControl/>
        <w:spacing w:after="120"/>
        <w:ind w:right="-54"/>
        <w:jc w:val="both"/>
        <w:rPr>
          <w:rFonts w:asciiTheme="minorHAnsi" w:hAnsiTheme="minorHAnsi" w:cstheme="minorHAnsi"/>
          <w:color w:val="000000"/>
          <w:sz w:val="22"/>
          <w:szCs w:val="22"/>
          <w:lang w:val="el-GR"/>
        </w:rPr>
      </w:pPr>
      <w:r w:rsidRPr="00F806A2">
        <w:rPr>
          <w:rFonts w:asciiTheme="minorHAnsi" w:hAnsiTheme="minorHAnsi" w:cstheme="minorHAnsi"/>
          <w:color w:val="000000"/>
          <w:sz w:val="22"/>
          <w:szCs w:val="22"/>
          <w:lang w:val="el-GR"/>
        </w:rPr>
        <w:t>γ) το είδος του διδακτικού έργου που ανατίθεται ανά διδάσκοντα</w:t>
      </w:r>
      <w:r w:rsidR="00C41ED4" w:rsidRPr="00F806A2">
        <w:rPr>
          <w:rFonts w:asciiTheme="minorHAnsi" w:hAnsiTheme="minorHAnsi" w:cstheme="minorHAnsi"/>
          <w:color w:val="000000"/>
          <w:sz w:val="22"/>
          <w:szCs w:val="22"/>
          <w:lang w:val="el-GR"/>
        </w:rPr>
        <w:t>/</w:t>
      </w:r>
      <w:proofErr w:type="spellStart"/>
      <w:r w:rsidR="00C41ED4" w:rsidRPr="00F806A2">
        <w:rPr>
          <w:rFonts w:asciiTheme="minorHAnsi" w:hAnsiTheme="minorHAnsi" w:cstheme="minorHAnsi"/>
          <w:color w:val="000000"/>
          <w:sz w:val="22"/>
          <w:szCs w:val="22"/>
          <w:lang w:val="el-GR"/>
        </w:rPr>
        <w:t>ουσα</w:t>
      </w:r>
      <w:proofErr w:type="spellEnd"/>
      <w:r w:rsidRPr="00F806A2">
        <w:rPr>
          <w:rFonts w:asciiTheme="minorHAnsi" w:hAnsiTheme="minorHAnsi" w:cstheme="minorHAnsi"/>
          <w:color w:val="000000"/>
          <w:sz w:val="22"/>
          <w:szCs w:val="22"/>
          <w:lang w:val="el-GR"/>
        </w:rPr>
        <w:t xml:space="preserve"> (μάθημα, σεμινάριο), </w:t>
      </w:r>
    </w:p>
    <w:p w14:paraId="4E0889EB" w14:textId="1BBDAAA8" w:rsidR="00A32B8F" w:rsidRPr="007B6304" w:rsidRDefault="00A32B8F" w:rsidP="007B6304">
      <w:pPr>
        <w:widowControl/>
        <w:spacing w:after="120"/>
        <w:ind w:right="-54"/>
        <w:jc w:val="both"/>
        <w:rPr>
          <w:rFonts w:asciiTheme="minorHAnsi" w:hAnsiTheme="minorHAnsi" w:cstheme="minorHAnsi"/>
          <w:color w:val="000000"/>
          <w:sz w:val="22"/>
          <w:szCs w:val="22"/>
          <w:lang w:val="el-GR"/>
        </w:rPr>
      </w:pPr>
      <w:r w:rsidRPr="00F806A2">
        <w:rPr>
          <w:rFonts w:asciiTheme="minorHAnsi" w:hAnsiTheme="minorHAnsi" w:cstheme="minorHAnsi"/>
          <w:color w:val="000000"/>
          <w:sz w:val="22"/>
          <w:szCs w:val="22"/>
          <w:lang w:val="el-GR"/>
        </w:rPr>
        <w:t>δ) τον αριθμό των ωρών διδασκαλίας ανά μάθημα</w:t>
      </w:r>
      <w:r w:rsidR="003862AB">
        <w:rPr>
          <w:rFonts w:asciiTheme="minorHAnsi" w:hAnsiTheme="minorHAnsi" w:cstheme="minorHAnsi"/>
          <w:color w:val="000000"/>
          <w:sz w:val="22"/>
          <w:szCs w:val="22"/>
          <w:lang w:val="el-GR"/>
        </w:rPr>
        <w:t xml:space="preserve"> ή</w:t>
      </w:r>
      <w:r w:rsidRPr="00F806A2">
        <w:rPr>
          <w:rFonts w:asciiTheme="minorHAnsi" w:hAnsiTheme="minorHAnsi" w:cstheme="minorHAnsi"/>
          <w:color w:val="000000"/>
          <w:sz w:val="22"/>
          <w:szCs w:val="22"/>
          <w:lang w:val="el-GR"/>
        </w:rPr>
        <w:t xml:space="preserve"> σεμινάριο</w:t>
      </w:r>
    </w:p>
    <w:p w14:paraId="389FDB02" w14:textId="1E967F47" w:rsidR="00A32B8F" w:rsidRPr="007B6304" w:rsidRDefault="00A67455" w:rsidP="007B6304">
      <w:pPr>
        <w:widowControl/>
        <w:spacing w:after="120"/>
        <w:ind w:right="-54"/>
        <w:jc w:val="both"/>
        <w:rPr>
          <w:rFonts w:asciiTheme="minorHAnsi" w:hAnsiTheme="minorHAnsi" w:cstheme="minorHAnsi"/>
          <w:color w:val="000000"/>
          <w:sz w:val="22"/>
          <w:szCs w:val="22"/>
          <w:lang w:val="el-GR"/>
        </w:rPr>
      </w:pPr>
      <w:r w:rsidRPr="007B6304">
        <w:rPr>
          <w:rFonts w:asciiTheme="minorHAnsi" w:hAnsiTheme="minorHAnsi" w:cstheme="minorHAnsi"/>
          <w:color w:val="000000"/>
          <w:sz w:val="22"/>
          <w:szCs w:val="22"/>
          <w:lang w:val="el-GR"/>
        </w:rPr>
        <w:t>1</w:t>
      </w:r>
      <w:r w:rsidR="003862AB">
        <w:rPr>
          <w:rFonts w:asciiTheme="minorHAnsi" w:hAnsiTheme="minorHAnsi" w:cstheme="minorHAnsi"/>
          <w:color w:val="000000"/>
          <w:sz w:val="22"/>
          <w:szCs w:val="22"/>
          <w:lang w:val="el-GR"/>
        </w:rPr>
        <w:t>3</w:t>
      </w:r>
      <w:r w:rsidRPr="007B6304">
        <w:rPr>
          <w:rFonts w:asciiTheme="minorHAnsi" w:hAnsiTheme="minorHAnsi" w:cstheme="minorHAnsi"/>
          <w:color w:val="000000"/>
          <w:sz w:val="22"/>
          <w:szCs w:val="22"/>
          <w:lang w:val="el-GR"/>
        </w:rPr>
        <w:t>.</w:t>
      </w:r>
      <w:r w:rsidR="003862AB">
        <w:rPr>
          <w:rFonts w:asciiTheme="minorHAnsi" w:hAnsiTheme="minorHAnsi" w:cstheme="minorHAnsi"/>
          <w:color w:val="000000"/>
          <w:sz w:val="22"/>
          <w:szCs w:val="22"/>
          <w:lang w:val="el-GR"/>
        </w:rPr>
        <w:t>5</w:t>
      </w:r>
      <w:r w:rsidRPr="007B6304">
        <w:rPr>
          <w:rFonts w:asciiTheme="minorHAnsi" w:hAnsiTheme="minorHAnsi" w:cstheme="minorHAnsi"/>
          <w:color w:val="000000"/>
          <w:sz w:val="22"/>
          <w:szCs w:val="22"/>
          <w:lang w:val="el-GR"/>
        </w:rPr>
        <w:t xml:space="preserve"> </w:t>
      </w:r>
      <w:r w:rsidR="00A32B8F" w:rsidRPr="007B6304">
        <w:rPr>
          <w:rFonts w:asciiTheme="minorHAnsi" w:hAnsiTheme="minorHAnsi" w:cstheme="minorHAnsi"/>
          <w:color w:val="000000"/>
          <w:sz w:val="22"/>
          <w:szCs w:val="22"/>
          <w:lang w:val="el-GR"/>
        </w:rPr>
        <w:t xml:space="preserve">Η κατανομή του διδακτικού έργου πραγματοποιείται πριν από την έναρξη του ακαδημαϊκού έτους τόσο για το χειμερινό όσο και για το εαρινό εξάμηνο. Σε περίπτωση που </w:t>
      </w:r>
      <w:r w:rsidR="00A32B8F" w:rsidRPr="007B6304">
        <w:rPr>
          <w:rFonts w:asciiTheme="minorHAnsi" w:hAnsiTheme="minorHAnsi" w:cstheme="minorHAnsi"/>
          <w:color w:val="000000"/>
          <w:sz w:val="22"/>
          <w:szCs w:val="22"/>
          <w:lang w:val="el-GR"/>
        </w:rPr>
        <w:lastRenderedPageBreak/>
        <w:t xml:space="preserve">η κατανομή του διδακτικού έργου δεν μπορεί να πραγματοποιηθεί ταυτόχρονα και για τα δύο ακαδημαϊκά εξάμηνα, η απόφαση θα λαμβάνεται πριν από την έναρξη του κάθε ακαδημαϊκού εξαμήνου. Με αιτιολογημένη απόφαση </w:t>
      </w:r>
      <w:r w:rsidRPr="00DD64A4">
        <w:rPr>
          <w:rFonts w:asciiTheme="minorHAnsi" w:hAnsiTheme="minorHAnsi" w:cstheme="minorHAnsi"/>
          <w:color w:val="000000"/>
          <w:sz w:val="22"/>
          <w:szCs w:val="22"/>
          <w:lang w:val="el-GR"/>
        </w:rPr>
        <w:t>της Συνέλευσης του</w:t>
      </w:r>
      <w:r w:rsidR="003862AB" w:rsidRPr="00DD64A4">
        <w:rPr>
          <w:rFonts w:asciiTheme="minorHAnsi" w:hAnsiTheme="minorHAnsi" w:cstheme="minorHAnsi"/>
          <w:color w:val="000000"/>
          <w:sz w:val="22"/>
          <w:szCs w:val="22"/>
          <w:lang w:val="el-GR"/>
        </w:rPr>
        <w:t xml:space="preserve"> </w:t>
      </w:r>
      <w:r w:rsidRPr="00DD64A4">
        <w:rPr>
          <w:rFonts w:asciiTheme="minorHAnsi" w:hAnsiTheme="minorHAnsi" w:cstheme="minorHAnsi"/>
          <w:color w:val="000000"/>
          <w:sz w:val="22"/>
          <w:szCs w:val="22"/>
          <w:lang w:val="el-GR"/>
        </w:rPr>
        <w:t>Τμήματος</w:t>
      </w:r>
      <w:r w:rsidR="00C070C1">
        <w:rPr>
          <w:rFonts w:asciiTheme="minorHAnsi" w:hAnsiTheme="minorHAnsi" w:cstheme="minorHAnsi"/>
          <w:color w:val="000000"/>
          <w:sz w:val="22"/>
          <w:szCs w:val="22"/>
          <w:lang w:val="el-GR"/>
        </w:rPr>
        <w:t>,</w:t>
      </w:r>
      <w:r w:rsidRPr="00DD64A4">
        <w:rPr>
          <w:rFonts w:asciiTheme="minorHAnsi" w:hAnsiTheme="minorHAnsi" w:cstheme="minorHAnsi"/>
          <w:color w:val="000000"/>
          <w:sz w:val="22"/>
          <w:szCs w:val="22"/>
          <w:lang w:val="el-GR"/>
        </w:rPr>
        <w:t xml:space="preserve"> </w:t>
      </w:r>
      <w:r w:rsidR="00A32B8F" w:rsidRPr="007B6304">
        <w:rPr>
          <w:rFonts w:asciiTheme="minorHAnsi" w:hAnsiTheme="minorHAnsi" w:cstheme="minorHAnsi"/>
          <w:color w:val="000000"/>
          <w:sz w:val="22"/>
          <w:szCs w:val="22"/>
          <w:lang w:val="el-GR"/>
        </w:rPr>
        <w:t xml:space="preserve">η ανάθεση διδακτικού έργου δύναται να τροποποιείται κατά τη διάρκεια του ακαδημαϊκού έτους. </w:t>
      </w:r>
    </w:p>
    <w:p w14:paraId="67A19F03" w14:textId="5E220787" w:rsidR="00770A05" w:rsidRPr="007B6304" w:rsidRDefault="00A67455" w:rsidP="007B6304">
      <w:pPr>
        <w:pStyle w:val="BodyText"/>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color w:val="000000"/>
          <w:sz w:val="22"/>
          <w:szCs w:val="22"/>
          <w:lang w:val="el-GR"/>
        </w:rPr>
        <w:t>1</w:t>
      </w:r>
      <w:r w:rsidR="00B0608A">
        <w:rPr>
          <w:rFonts w:asciiTheme="minorHAnsi" w:hAnsiTheme="minorHAnsi" w:cstheme="minorHAnsi"/>
          <w:color w:val="000000"/>
          <w:sz w:val="22"/>
          <w:szCs w:val="22"/>
          <w:lang w:val="el-GR"/>
        </w:rPr>
        <w:t>3</w:t>
      </w:r>
      <w:r w:rsidRPr="007B6304">
        <w:rPr>
          <w:rFonts w:asciiTheme="minorHAnsi" w:hAnsiTheme="minorHAnsi" w:cstheme="minorHAnsi"/>
          <w:color w:val="000000"/>
          <w:sz w:val="22"/>
          <w:szCs w:val="22"/>
          <w:lang w:val="el-GR"/>
        </w:rPr>
        <w:t>.</w:t>
      </w:r>
      <w:r w:rsidR="00B0608A">
        <w:rPr>
          <w:rFonts w:asciiTheme="minorHAnsi" w:hAnsiTheme="minorHAnsi" w:cstheme="minorHAnsi"/>
          <w:color w:val="000000"/>
          <w:sz w:val="22"/>
          <w:szCs w:val="22"/>
          <w:lang w:val="el-GR"/>
        </w:rPr>
        <w:t>6</w:t>
      </w:r>
      <w:r w:rsidRPr="007B6304">
        <w:rPr>
          <w:rFonts w:asciiTheme="minorHAnsi" w:hAnsiTheme="minorHAnsi" w:cstheme="minorHAnsi"/>
          <w:color w:val="000000"/>
          <w:sz w:val="22"/>
          <w:szCs w:val="22"/>
          <w:lang w:val="el-GR"/>
        </w:rPr>
        <w:t xml:space="preserve"> </w:t>
      </w:r>
      <w:r w:rsidR="00A32B8F" w:rsidRPr="007B6304">
        <w:rPr>
          <w:rFonts w:asciiTheme="minorHAnsi" w:hAnsiTheme="minorHAnsi" w:cstheme="minorHAnsi"/>
          <w:color w:val="000000"/>
          <w:sz w:val="22"/>
          <w:szCs w:val="22"/>
          <w:lang w:val="el-GR"/>
        </w:rPr>
        <w:t>Οι διδάσκοντες</w:t>
      </w:r>
      <w:r w:rsidR="00C81A1B" w:rsidRPr="007B6304">
        <w:rPr>
          <w:rFonts w:asciiTheme="minorHAnsi" w:hAnsiTheme="minorHAnsi" w:cstheme="minorHAnsi"/>
          <w:color w:val="000000"/>
          <w:sz w:val="22"/>
          <w:szCs w:val="22"/>
          <w:lang w:val="el-GR"/>
        </w:rPr>
        <w:t>/</w:t>
      </w:r>
      <w:proofErr w:type="spellStart"/>
      <w:r w:rsidR="00C81A1B" w:rsidRPr="007B6304">
        <w:rPr>
          <w:rFonts w:asciiTheme="minorHAnsi" w:hAnsiTheme="minorHAnsi" w:cstheme="minorHAnsi"/>
          <w:color w:val="000000"/>
          <w:sz w:val="22"/>
          <w:szCs w:val="22"/>
          <w:lang w:val="el-GR"/>
        </w:rPr>
        <w:t>ουσες</w:t>
      </w:r>
      <w:proofErr w:type="spellEnd"/>
      <w:r w:rsidR="00A32B8F" w:rsidRPr="007B6304">
        <w:rPr>
          <w:rFonts w:asciiTheme="minorHAnsi" w:hAnsiTheme="minorHAnsi" w:cstheme="minorHAnsi"/>
          <w:color w:val="000000"/>
          <w:sz w:val="22"/>
          <w:szCs w:val="22"/>
          <w:lang w:val="el-GR"/>
        </w:rPr>
        <w:t>, κατά το χρονικό διάστημα που τελούν σε καθεστώς εκπαιδευτικής άδειας ή αναστολής καθηκόντων, δύνανται να παρέχουν διδακτικό έργο προς το Π</w:t>
      </w:r>
      <w:r w:rsidRPr="007B6304">
        <w:rPr>
          <w:rFonts w:asciiTheme="minorHAnsi" w:hAnsiTheme="minorHAnsi" w:cstheme="minorHAnsi"/>
          <w:color w:val="000000"/>
          <w:sz w:val="22"/>
          <w:szCs w:val="22"/>
          <w:lang w:val="el-GR"/>
        </w:rPr>
        <w:t>.</w:t>
      </w:r>
      <w:r w:rsidR="00A32B8F" w:rsidRPr="007B6304">
        <w:rPr>
          <w:rFonts w:asciiTheme="minorHAnsi" w:hAnsiTheme="minorHAnsi" w:cstheme="minorHAnsi"/>
          <w:color w:val="000000"/>
          <w:sz w:val="22"/>
          <w:szCs w:val="22"/>
          <w:lang w:val="el-GR"/>
        </w:rPr>
        <w:t>Μ</w:t>
      </w:r>
      <w:r w:rsidRPr="007B6304">
        <w:rPr>
          <w:rFonts w:asciiTheme="minorHAnsi" w:hAnsiTheme="minorHAnsi" w:cstheme="minorHAnsi"/>
          <w:color w:val="000000"/>
          <w:sz w:val="22"/>
          <w:szCs w:val="22"/>
          <w:lang w:val="el-GR"/>
        </w:rPr>
        <w:t>.</w:t>
      </w:r>
      <w:r w:rsidR="00A32B8F" w:rsidRPr="007B6304">
        <w:rPr>
          <w:rFonts w:asciiTheme="minorHAnsi" w:hAnsiTheme="minorHAnsi" w:cstheme="minorHAnsi"/>
          <w:color w:val="000000"/>
          <w:sz w:val="22"/>
          <w:szCs w:val="22"/>
          <w:lang w:val="el-GR"/>
        </w:rPr>
        <w:t>Σ</w:t>
      </w:r>
      <w:r w:rsidRPr="007B6304">
        <w:rPr>
          <w:rFonts w:asciiTheme="minorHAnsi" w:hAnsiTheme="minorHAnsi" w:cstheme="minorHAnsi"/>
          <w:color w:val="000000"/>
          <w:sz w:val="22"/>
          <w:szCs w:val="22"/>
          <w:lang w:val="el-GR"/>
        </w:rPr>
        <w:t>.</w:t>
      </w:r>
      <w:r w:rsidR="00A32B8F" w:rsidRPr="007B6304">
        <w:rPr>
          <w:rFonts w:asciiTheme="minorHAnsi" w:hAnsiTheme="minorHAnsi" w:cstheme="minorHAnsi"/>
          <w:color w:val="000000"/>
          <w:sz w:val="22"/>
          <w:szCs w:val="22"/>
          <w:lang w:val="el-GR"/>
        </w:rPr>
        <w:t xml:space="preserve">, εάν κρίνουν ότι το πρόγραμμά τους το επιτρέπει, υπό την προϋπόθεση βεβαίως ότι βάσει των συντρεχουσών συνθηκών τούτο είναι ουσιαστικά και πρακτικά εφικτό, ζήτημα το οποίο πρέπει κατά περίπτωση να κριθεί αρμοδίως. </w:t>
      </w:r>
    </w:p>
    <w:p w14:paraId="7977093D" w14:textId="77777777" w:rsidR="00A67455" w:rsidRPr="007B6304" w:rsidRDefault="00A67455" w:rsidP="007B6304">
      <w:pPr>
        <w:pStyle w:val="BodyText"/>
        <w:kinsoku w:val="0"/>
        <w:overflowPunct w:val="0"/>
        <w:spacing w:after="120"/>
        <w:ind w:left="0" w:right="-54"/>
        <w:jc w:val="both"/>
        <w:rPr>
          <w:rFonts w:asciiTheme="minorHAnsi" w:hAnsiTheme="minorHAnsi" w:cstheme="minorHAnsi"/>
          <w:sz w:val="22"/>
          <w:szCs w:val="22"/>
          <w:lang w:val="el-GR"/>
        </w:rPr>
      </w:pPr>
    </w:p>
    <w:p w14:paraId="6EECC88F" w14:textId="2E3041FA" w:rsidR="00A67455" w:rsidRDefault="00A10E7D" w:rsidP="007B6304">
      <w:pPr>
        <w:pStyle w:val="BodyText"/>
        <w:jc w:val="center"/>
        <w:rPr>
          <w:rFonts w:asciiTheme="minorHAnsi" w:hAnsiTheme="minorHAnsi" w:cstheme="minorHAnsi"/>
          <w:b/>
          <w:bCs/>
          <w:sz w:val="22"/>
          <w:szCs w:val="22"/>
          <w:lang w:val="el-GR"/>
        </w:rPr>
      </w:pPr>
      <w:r w:rsidRPr="007B6304">
        <w:rPr>
          <w:rFonts w:asciiTheme="minorHAnsi" w:hAnsiTheme="minorHAnsi" w:cstheme="minorHAnsi"/>
          <w:b/>
          <w:bCs/>
          <w:sz w:val="22"/>
          <w:szCs w:val="22"/>
          <w:lang w:val="el-GR"/>
        </w:rPr>
        <w:t>ΑΡΘΡΟ 1</w:t>
      </w:r>
      <w:r w:rsidR="00A70D63">
        <w:rPr>
          <w:rFonts w:asciiTheme="minorHAnsi" w:hAnsiTheme="minorHAnsi" w:cstheme="minorHAnsi"/>
          <w:b/>
          <w:bCs/>
          <w:sz w:val="22"/>
          <w:szCs w:val="22"/>
          <w:lang w:val="el-GR"/>
        </w:rPr>
        <w:t>4</w:t>
      </w:r>
      <w:r w:rsidR="00E82F1C" w:rsidRPr="007B6304">
        <w:rPr>
          <w:rFonts w:asciiTheme="minorHAnsi" w:hAnsiTheme="minorHAnsi" w:cstheme="minorHAnsi"/>
          <w:b/>
          <w:bCs/>
          <w:sz w:val="22"/>
          <w:szCs w:val="22"/>
          <w:lang w:val="el-GR"/>
        </w:rPr>
        <w:t>.</w:t>
      </w:r>
      <w:r w:rsidRPr="007B6304">
        <w:rPr>
          <w:rFonts w:asciiTheme="minorHAnsi" w:hAnsiTheme="minorHAnsi" w:cstheme="minorHAnsi"/>
          <w:b/>
          <w:bCs/>
          <w:sz w:val="22"/>
          <w:szCs w:val="22"/>
          <w:lang w:val="el-GR"/>
        </w:rPr>
        <w:t xml:space="preserve"> </w:t>
      </w:r>
      <w:r w:rsidR="001C25AD">
        <w:rPr>
          <w:rFonts w:asciiTheme="minorHAnsi" w:hAnsiTheme="minorHAnsi" w:cstheme="minorHAnsi"/>
          <w:b/>
          <w:bCs/>
          <w:sz w:val="22"/>
          <w:szCs w:val="22"/>
          <w:lang w:val="el-GR"/>
        </w:rPr>
        <w:t>ΑΠΟΝΟΜΗ</w:t>
      </w:r>
      <w:r w:rsidR="001C25AD" w:rsidRPr="007B6304">
        <w:rPr>
          <w:rFonts w:asciiTheme="minorHAnsi" w:hAnsiTheme="minorHAnsi" w:cstheme="minorHAnsi"/>
          <w:b/>
          <w:bCs/>
          <w:sz w:val="22"/>
          <w:szCs w:val="22"/>
          <w:lang w:val="el-GR"/>
        </w:rPr>
        <w:t xml:space="preserve"> </w:t>
      </w:r>
      <w:r w:rsidR="001C25AD">
        <w:rPr>
          <w:rFonts w:asciiTheme="minorHAnsi" w:hAnsiTheme="minorHAnsi" w:cstheme="minorHAnsi"/>
          <w:b/>
          <w:bCs/>
          <w:sz w:val="22"/>
          <w:szCs w:val="22"/>
          <w:lang w:val="el-GR"/>
        </w:rPr>
        <w:t>ΔΙΠΛΩΜΑΤΟΣ</w:t>
      </w:r>
      <w:r w:rsidR="001C25AD" w:rsidRPr="007B6304">
        <w:rPr>
          <w:rFonts w:asciiTheme="minorHAnsi" w:hAnsiTheme="minorHAnsi" w:cstheme="minorHAnsi"/>
          <w:b/>
          <w:bCs/>
          <w:sz w:val="22"/>
          <w:szCs w:val="22"/>
          <w:lang w:val="el-GR"/>
        </w:rPr>
        <w:t xml:space="preserve"> </w:t>
      </w:r>
      <w:r w:rsidR="001C25AD">
        <w:rPr>
          <w:rFonts w:asciiTheme="minorHAnsi" w:hAnsiTheme="minorHAnsi" w:cstheme="minorHAnsi"/>
          <w:b/>
          <w:bCs/>
          <w:sz w:val="22"/>
          <w:szCs w:val="22"/>
          <w:lang w:val="el-GR"/>
        </w:rPr>
        <w:t>ΜΕΤΑΠΤΥΧΙΑΚΩΝ</w:t>
      </w:r>
      <w:r w:rsidR="001C25AD" w:rsidRPr="007B6304">
        <w:rPr>
          <w:rFonts w:asciiTheme="minorHAnsi" w:hAnsiTheme="minorHAnsi" w:cstheme="minorHAnsi"/>
          <w:b/>
          <w:bCs/>
          <w:sz w:val="22"/>
          <w:szCs w:val="22"/>
          <w:lang w:val="el-GR"/>
        </w:rPr>
        <w:t xml:space="preserve"> </w:t>
      </w:r>
      <w:r w:rsidR="001C25AD">
        <w:rPr>
          <w:rFonts w:asciiTheme="minorHAnsi" w:hAnsiTheme="minorHAnsi" w:cstheme="minorHAnsi"/>
          <w:b/>
          <w:bCs/>
          <w:sz w:val="22"/>
          <w:szCs w:val="22"/>
          <w:lang w:val="el-GR"/>
        </w:rPr>
        <w:t>ΣΠΟΥΔΩΝ</w:t>
      </w:r>
    </w:p>
    <w:p w14:paraId="0C5FE678" w14:textId="77777777" w:rsidR="00D44D49" w:rsidRPr="007B6304" w:rsidRDefault="00D44D49" w:rsidP="007B6304">
      <w:pPr>
        <w:pStyle w:val="BodyText"/>
        <w:jc w:val="center"/>
        <w:rPr>
          <w:rFonts w:asciiTheme="minorHAnsi" w:hAnsiTheme="minorHAnsi" w:cstheme="minorHAnsi"/>
          <w:sz w:val="22"/>
          <w:szCs w:val="22"/>
          <w:lang w:val="el-GR"/>
        </w:rPr>
      </w:pPr>
    </w:p>
    <w:p w14:paraId="2C2783CF" w14:textId="4A58B06E" w:rsidR="00A10E7D" w:rsidRPr="007B6304" w:rsidRDefault="001C25AD" w:rsidP="007B6304">
      <w:pPr>
        <w:pStyle w:val="Default"/>
        <w:spacing w:after="120"/>
        <w:ind w:right="-54"/>
        <w:jc w:val="both"/>
        <w:rPr>
          <w:rFonts w:asciiTheme="minorHAnsi" w:hAnsiTheme="minorHAnsi" w:cstheme="minorHAnsi"/>
          <w:sz w:val="22"/>
          <w:szCs w:val="22"/>
          <w:lang w:val="el-GR"/>
        </w:rPr>
      </w:pPr>
      <w:r>
        <w:rPr>
          <w:rFonts w:asciiTheme="minorHAnsi" w:hAnsiTheme="minorHAnsi" w:cstheme="minorHAnsi"/>
          <w:sz w:val="22"/>
          <w:szCs w:val="22"/>
          <w:lang w:val="el-GR"/>
        </w:rPr>
        <w:t>1</w:t>
      </w:r>
      <w:r w:rsidR="00A70D63">
        <w:rPr>
          <w:rFonts w:asciiTheme="minorHAnsi" w:hAnsiTheme="minorHAnsi" w:cstheme="minorHAnsi"/>
          <w:sz w:val="22"/>
          <w:szCs w:val="22"/>
          <w:lang w:val="el-GR"/>
        </w:rPr>
        <w:t>4</w:t>
      </w:r>
      <w:r w:rsidR="00A67455" w:rsidRPr="007B6304">
        <w:rPr>
          <w:rFonts w:asciiTheme="minorHAnsi" w:hAnsiTheme="minorHAnsi" w:cstheme="minorHAnsi"/>
          <w:sz w:val="22"/>
          <w:szCs w:val="22"/>
          <w:lang w:val="el-GR"/>
        </w:rPr>
        <w:t xml:space="preserve">.1 </w:t>
      </w:r>
      <w:r w:rsidR="00A10E7D" w:rsidRPr="007B6304">
        <w:rPr>
          <w:rFonts w:asciiTheme="minorHAnsi" w:hAnsiTheme="minorHAnsi" w:cstheme="minorHAnsi"/>
          <w:sz w:val="22"/>
          <w:szCs w:val="22"/>
          <w:lang w:val="el-GR"/>
        </w:rPr>
        <w:t>Ο/Η φοιτητής/</w:t>
      </w:r>
      <w:proofErr w:type="spellStart"/>
      <w:r w:rsidR="00A10E7D" w:rsidRPr="007B6304">
        <w:rPr>
          <w:rFonts w:asciiTheme="minorHAnsi" w:hAnsiTheme="minorHAnsi" w:cstheme="minorHAnsi"/>
          <w:sz w:val="22"/>
          <w:szCs w:val="22"/>
          <w:lang w:val="el-GR"/>
        </w:rPr>
        <w:t>τρια</w:t>
      </w:r>
      <w:proofErr w:type="spellEnd"/>
      <w:r w:rsidR="00A10E7D" w:rsidRPr="007B6304">
        <w:rPr>
          <w:rFonts w:asciiTheme="minorHAnsi" w:hAnsiTheme="minorHAnsi" w:cstheme="minorHAnsi"/>
          <w:sz w:val="22"/>
          <w:szCs w:val="22"/>
          <w:lang w:val="el-GR"/>
        </w:rPr>
        <w:t xml:space="preserve"> ολοκληρώνει τις σπουδές για την απόκτηση Διπλώματος Μεταπτυχιακών Σπουδών (Δ</w:t>
      </w:r>
      <w:r w:rsidR="00A67455"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Μ</w:t>
      </w:r>
      <w:r w:rsidR="00A67455"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Σ</w:t>
      </w:r>
      <w:r w:rsidR="00A67455"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 με τη συμπλήρωση του ελάχιστου αριθμού μαθημάτων και πιστωτικών μονάδων που απαιτούνται για τη λήψη του Δ</w:t>
      </w:r>
      <w:r w:rsidR="00A67455"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Μ</w:t>
      </w:r>
      <w:r w:rsidR="00A67455"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Σ</w:t>
      </w:r>
      <w:r w:rsidR="00A67455" w:rsidRPr="000C2532">
        <w:rPr>
          <w:rFonts w:asciiTheme="minorHAnsi" w:hAnsiTheme="minorHAnsi" w:cstheme="minorHAnsi"/>
          <w:sz w:val="22"/>
          <w:szCs w:val="22"/>
          <w:lang w:val="el-GR"/>
        </w:rPr>
        <w:t>.</w:t>
      </w:r>
      <w:r w:rsidR="00A10E7D" w:rsidRPr="000C2532">
        <w:rPr>
          <w:rFonts w:asciiTheme="minorHAnsi" w:hAnsiTheme="minorHAnsi" w:cstheme="minorHAnsi"/>
          <w:sz w:val="22"/>
          <w:szCs w:val="22"/>
          <w:lang w:val="el-GR"/>
        </w:rPr>
        <w:t>, καθώς και την επιτυχή ολοκλήρωση της μεταπτυχιακής διπλωματικής εργασίας. Η Συνέλευση</w:t>
      </w:r>
      <w:r w:rsidR="00A67455" w:rsidRPr="000C2532">
        <w:rPr>
          <w:rFonts w:asciiTheme="minorHAnsi" w:hAnsiTheme="minorHAnsi" w:cstheme="minorHAnsi"/>
          <w:sz w:val="22"/>
          <w:szCs w:val="22"/>
          <w:lang w:val="el-GR"/>
        </w:rPr>
        <w:t xml:space="preserve"> </w:t>
      </w:r>
      <w:r w:rsidR="00A10E7D" w:rsidRPr="000C2532">
        <w:rPr>
          <w:rFonts w:asciiTheme="minorHAnsi" w:hAnsiTheme="minorHAnsi" w:cstheme="minorHAnsi"/>
          <w:sz w:val="22"/>
          <w:szCs w:val="22"/>
          <w:lang w:val="el-GR"/>
        </w:rPr>
        <w:t>διαπιστώνει</w:t>
      </w:r>
      <w:r w:rsidR="00A10E7D" w:rsidRPr="007B6304">
        <w:rPr>
          <w:rFonts w:asciiTheme="minorHAnsi" w:hAnsiTheme="minorHAnsi" w:cstheme="minorHAnsi"/>
          <w:sz w:val="22"/>
          <w:szCs w:val="22"/>
          <w:lang w:val="el-GR"/>
        </w:rPr>
        <w:t xml:space="preserve"> την ολοκλήρωση των σπουδών προκειμένου να χορηγηθεί το Δίπλωμα Μεταπτυχιακών Σπουδών (Δ</w:t>
      </w:r>
      <w:r w:rsidR="00A67455"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Μ</w:t>
      </w:r>
      <w:r w:rsidR="00A67455"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Σ</w:t>
      </w:r>
      <w:r w:rsidR="00A67455"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 xml:space="preserve">). </w:t>
      </w:r>
    </w:p>
    <w:p w14:paraId="02F87691" w14:textId="0BDFEC4D" w:rsidR="00A10E7D" w:rsidRPr="007B6304" w:rsidRDefault="008426D3" w:rsidP="007B6304">
      <w:pPr>
        <w:pStyle w:val="Default"/>
        <w:spacing w:after="60"/>
        <w:ind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1</w:t>
      </w:r>
      <w:r w:rsidR="00A06AB1">
        <w:rPr>
          <w:rFonts w:asciiTheme="minorHAnsi" w:hAnsiTheme="minorHAnsi" w:cstheme="minorHAnsi"/>
          <w:sz w:val="22"/>
          <w:szCs w:val="22"/>
          <w:lang w:val="el-GR"/>
        </w:rPr>
        <w:t>4</w:t>
      </w:r>
      <w:r w:rsidRPr="007B6304">
        <w:rPr>
          <w:rFonts w:asciiTheme="minorHAnsi" w:hAnsiTheme="minorHAnsi" w:cstheme="minorHAnsi"/>
          <w:sz w:val="22"/>
          <w:szCs w:val="22"/>
          <w:lang w:val="el-GR"/>
        </w:rPr>
        <w:t xml:space="preserve">.2 </w:t>
      </w:r>
      <w:r w:rsidR="00A10E7D" w:rsidRPr="007B6304">
        <w:rPr>
          <w:rFonts w:asciiTheme="minorHAnsi" w:hAnsiTheme="minorHAnsi" w:cstheme="minorHAnsi"/>
          <w:sz w:val="22"/>
          <w:szCs w:val="22"/>
          <w:lang w:val="el-GR"/>
        </w:rPr>
        <w:t>Με την ολοκλήρωση της ανωτέρω διαδικασίας χορηγείται στον</w:t>
      </w:r>
      <w:r w:rsidR="00E122D7" w:rsidRPr="007B6304">
        <w:rPr>
          <w:rFonts w:asciiTheme="minorHAnsi" w:hAnsiTheme="minorHAnsi" w:cstheme="minorHAnsi"/>
          <w:sz w:val="22"/>
          <w:szCs w:val="22"/>
          <w:lang w:val="el-GR"/>
        </w:rPr>
        <w:t>/η</w:t>
      </w:r>
      <w:r w:rsidR="00A10E7D" w:rsidRPr="007B6304">
        <w:rPr>
          <w:rFonts w:asciiTheme="minorHAnsi" w:hAnsiTheme="minorHAnsi" w:cstheme="minorHAnsi"/>
          <w:sz w:val="22"/>
          <w:szCs w:val="22"/>
          <w:lang w:val="el-GR"/>
        </w:rPr>
        <w:t xml:space="preserve"> μεταπτυχιακό</w:t>
      </w:r>
      <w:r w:rsidR="00E122D7" w:rsidRPr="007B6304">
        <w:rPr>
          <w:rFonts w:asciiTheme="minorHAnsi" w:hAnsiTheme="minorHAnsi" w:cstheme="minorHAnsi"/>
          <w:sz w:val="22"/>
          <w:szCs w:val="22"/>
          <w:lang w:val="el-GR"/>
        </w:rPr>
        <w:t>/η</w:t>
      </w:r>
      <w:r w:rsidR="00A10E7D" w:rsidRPr="007B6304">
        <w:rPr>
          <w:rFonts w:asciiTheme="minorHAnsi" w:hAnsiTheme="minorHAnsi" w:cstheme="minorHAnsi"/>
          <w:sz w:val="22"/>
          <w:szCs w:val="22"/>
          <w:lang w:val="el-GR"/>
        </w:rPr>
        <w:t xml:space="preserve"> φοιτητή</w:t>
      </w:r>
      <w:r w:rsidR="00E122D7" w:rsidRPr="007B6304">
        <w:rPr>
          <w:rFonts w:asciiTheme="minorHAnsi" w:hAnsiTheme="minorHAnsi" w:cstheme="minorHAnsi"/>
          <w:sz w:val="22"/>
          <w:szCs w:val="22"/>
          <w:lang w:val="el-GR"/>
        </w:rPr>
        <w:t>/</w:t>
      </w:r>
      <w:proofErr w:type="spellStart"/>
      <w:r w:rsidR="00E122D7" w:rsidRPr="007B6304">
        <w:rPr>
          <w:rFonts w:asciiTheme="minorHAnsi" w:hAnsiTheme="minorHAnsi" w:cstheme="minorHAnsi"/>
          <w:sz w:val="22"/>
          <w:szCs w:val="22"/>
          <w:lang w:val="el-GR"/>
        </w:rPr>
        <w:t>ρια</w:t>
      </w:r>
      <w:proofErr w:type="spellEnd"/>
      <w:r w:rsidR="00A10E7D" w:rsidRPr="007B6304">
        <w:rPr>
          <w:rFonts w:asciiTheme="minorHAnsi" w:hAnsiTheme="minorHAnsi" w:cstheme="minorHAnsi"/>
          <w:sz w:val="22"/>
          <w:szCs w:val="22"/>
          <w:lang w:val="el-GR"/>
        </w:rPr>
        <w:t xml:space="preserve"> βεβαίωση περάτωσης σπουδών, χάνεται η φοιτητική του</w:t>
      </w:r>
      <w:r w:rsidR="00E122D7" w:rsidRPr="007B6304">
        <w:rPr>
          <w:rFonts w:asciiTheme="minorHAnsi" w:hAnsiTheme="minorHAnsi" w:cstheme="minorHAnsi"/>
          <w:sz w:val="22"/>
          <w:szCs w:val="22"/>
          <w:lang w:val="el-GR"/>
        </w:rPr>
        <w:t>/ης</w:t>
      </w:r>
      <w:r w:rsidR="00A10E7D" w:rsidRPr="007B6304">
        <w:rPr>
          <w:rFonts w:asciiTheme="minorHAnsi" w:hAnsiTheme="minorHAnsi" w:cstheme="minorHAnsi"/>
          <w:sz w:val="22"/>
          <w:szCs w:val="22"/>
          <w:lang w:val="el-GR"/>
        </w:rPr>
        <w:t xml:space="preserve"> ιδιότητα και παύει η συμμετοχή του</w:t>
      </w:r>
      <w:r w:rsidR="00E122D7" w:rsidRPr="007B6304">
        <w:rPr>
          <w:rFonts w:asciiTheme="minorHAnsi" w:hAnsiTheme="minorHAnsi" w:cstheme="minorHAnsi"/>
          <w:sz w:val="22"/>
          <w:szCs w:val="22"/>
          <w:lang w:val="el-GR"/>
        </w:rPr>
        <w:t>/ης</w:t>
      </w:r>
      <w:r w:rsidR="00A10E7D" w:rsidRPr="007B6304">
        <w:rPr>
          <w:rFonts w:asciiTheme="minorHAnsi" w:hAnsiTheme="minorHAnsi" w:cstheme="minorHAnsi"/>
          <w:sz w:val="22"/>
          <w:szCs w:val="22"/>
          <w:lang w:val="el-GR"/>
        </w:rPr>
        <w:t xml:space="preserve"> στα συλλογικά όργανα διοίκησης του Πανεπιστημίου. </w:t>
      </w:r>
    </w:p>
    <w:p w14:paraId="10E94E67" w14:textId="44513F16" w:rsidR="00A10E7D" w:rsidRPr="007B6304" w:rsidRDefault="001C25AD" w:rsidP="007B6304">
      <w:pPr>
        <w:pStyle w:val="Default"/>
        <w:spacing w:after="60"/>
        <w:ind w:right="-54"/>
        <w:jc w:val="both"/>
        <w:rPr>
          <w:rFonts w:asciiTheme="minorHAnsi" w:hAnsiTheme="minorHAnsi" w:cstheme="minorHAnsi"/>
          <w:sz w:val="22"/>
          <w:szCs w:val="22"/>
          <w:lang w:val="el-GR"/>
        </w:rPr>
      </w:pPr>
      <w:r>
        <w:rPr>
          <w:rFonts w:asciiTheme="minorHAnsi" w:hAnsiTheme="minorHAnsi" w:cstheme="minorHAnsi"/>
          <w:sz w:val="22"/>
          <w:szCs w:val="22"/>
          <w:lang w:val="el-GR"/>
        </w:rPr>
        <w:t>1</w:t>
      </w:r>
      <w:r w:rsidR="00A06AB1">
        <w:rPr>
          <w:rFonts w:asciiTheme="minorHAnsi" w:hAnsiTheme="minorHAnsi" w:cstheme="minorHAnsi"/>
          <w:sz w:val="22"/>
          <w:szCs w:val="22"/>
          <w:lang w:val="el-GR"/>
        </w:rPr>
        <w:t>4</w:t>
      </w:r>
      <w:r w:rsidR="008426D3" w:rsidRPr="007B6304">
        <w:rPr>
          <w:rFonts w:asciiTheme="minorHAnsi" w:hAnsiTheme="minorHAnsi" w:cstheme="minorHAnsi"/>
          <w:sz w:val="22"/>
          <w:szCs w:val="22"/>
          <w:lang w:val="el-GR"/>
        </w:rPr>
        <w:t xml:space="preserve">.3 </w:t>
      </w:r>
      <w:r w:rsidR="00A10E7D" w:rsidRPr="007B6304">
        <w:rPr>
          <w:rFonts w:asciiTheme="minorHAnsi" w:hAnsiTheme="minorHAnsi" w:cstheme="minorHAnsi"/>
          <w:sz w:val="22"/>
          <w:szCs w:val="22"/>
          <w:lang w:val="el-GR"/>
        </w:rPr>
        <w:t>Το Δ</w:t>
      </w:r>
      <w:r w:rsidR="008426D3"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Μ</w:t>
      </w:r>
      <w:r w:rsidR="008426D3"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Σ</w:t>
      </w:r>
      <w:r w:rsidR="008426D3"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 xml:space="preserve"> πιστοποιεί την επιτυχή αποπεράτωση των σπουδών και αναγράφει βαθμό, με ακρίβεια δύο δεκαδικών ψηφίων, κατά την ακόλουθη κλίμακα: Άριστα (8,5 έως 10), Λίαν Καλώς (6,5 έως 8,5 μη συμπεριλαμβανομένου) και Καλώς (5 έως 6,5 μη συμπεριλαμβανομένου). </w:t>
      </w:r>
    </w:p>
    <w:p w14:paraId="6CC30EBD" w14:textId="157890EE" w:rsidR="00971F13" w:rsidRDefault="001C25AD" w:rsidP="008C0271">
      <w:pPr>
        <w:pStyle w:val="BodyText"/>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1</w:t>
      </w:r>
      <w:r w:rsidR="00A06AB1">
        <w:rPr>
          <w:rFonts w:asciiTheme="minorHAnsi" w:hAnsiTheme="minorHAnsi" w:cstheme="minorHAnsi"/>
          <w:sz w:val="22"/>
          <w:szCs w:val="22"/>
          <w:lang w:val="el-GR"/>
        </w:rPr>
        <w:t>4</w:t>
      </w:r>
      <w:r w:rsidR="008426D3" w:rsidRPr="007B6304">
        <w:rPr>
          <w:rFonts w:asciiTheme="minorHAnsi" w:hAnsiTheme="minorHAnsi" w:cstheme="minorHAnsi"/>
          <w:sz w:val="22"/>
          <w:szCs w:val="22"/>
          <w:lang w:val="el-GR"/>
        </w:rPr>
        <w:t xml:space="preserve">.4 </w:t>
      </w:r>
      <w:r w:rsidR="00A10E7D" w:rsidRPr="007B6304">
        <w:rPr>
          <w:rFonts w:asciiTheme="minorHAnsi" w:hAnsiTheme="minorHAnsi" w:cstheme="minorHAnsi"/>
          <w:sz w:val="22"/>
          <w:szCs w:val="22"/>
          <w:lang w:val="el-GR"/>
        </w:rPr>
        <w:t>Ο τύπος του Δ</w:t>
      </w:r>
      <w:r w:rsidR="008426D3"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Μ</w:t>
      </w:r>
      <w:r w:rsidR="008426D3"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Σ</w:t>
      </w:r>
      <w:r w:rsidR="008426D3"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 xml:space="preserve"> ανά είδος Π</w:t>
      </w:r>
      <w:r w:rsidR="0038285F"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Μ</w:t>
      </w:r>
      <w:r w:rsidR="0038285F"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Σ</w:t>
      </w:r>
      <w:r w:rsidR="0038285F"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 xml:space="preserve"> είναι κοινός για όλα τα Τμήματα </w:t>
      </w:r>
      <w:r w:rsidR="008426D3" w:rsidRPr="007B6304">
        <w:rPr>
          <w:rFonts w:asciiTheme="minorHAnsi" w:hAnsiTheme="minorHAnsi" w:cstheme="minorHAnsi"/>
          <w:sz w:val="22"/>
          <w:szCs w:val="22"/>
          <w:lang w:val="el-GR"/>
        </w:rPr>
        <w:t xml:space="preserve">και τις Σχολές </w:t>
      </w:r>
      <w:r w:rsidR="00A10E7D" w:rsidRPr="007B6304">
        <w:rPr>
          <w:rFonts w:asciiTheme="minorHAnsi" w:hAnsiTheme="minorHAnsi" w:cstheme="minorHAnsi"/>
          <w:sz w:val="22"/>
          <w:szCs w:val="22"/>
          <w:lang w:val="el-GR"/>
        </w:rPr>
        <w:t>του Ε</w:t>
      </w:r>
      <w:r w:rsidR="008426D3"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Κ</w:t>
      </w:r>
      <w:r w:rsidR="008426D3"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Π</w:t>
      </w:r>
      <w:r w:rsidR="008426D3"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Α.</w:t>
      </w:r>
      <w:r w:rsidR="008426D3" w:rsidRPr="007B6304">
        <w:rPr>
          <w:rFonts w:asciiTheme="minorHAnsi" w:hAnsiTheme="minorHAnsi" w:cstheme="minorHAnsi"/>
          <w:sz w:val="22"/>
          <w:szCs w:val="22"/>
          <w:lang w:val="el-GR"/>
        </w:rPr>
        <w:t xml:space="preserve"> και περιλαμβάνεται στον Κανονισμό Μεταπτυχιακών και Διδακτορικών Σπουδών του Ιδρύματος.</w:t>
      </w:r>
    </w:p>
    <w:p w14:paraId="4D5CAF82" w14:textId="77777777" w:rsidR="008C0271" w:rsidRPr="007B6304" w:rsidRDefault="008C0271" w:rsidP="008C0271">
      <w:pPr>
        <w:pStyle w:val="BodyText"/>
        <w:kinsoku w:val="0"/>
        <w:overflowPunct w:val="0"/>
        <w:spacing w:after="60"/>
        <w:ind w:left="0" w:right="-54"/>
        <w:jc w:val="both"/>
        <w:rPr>
          <w:rFonts w:asciiTheme="minorHAnsi" w:hAnsiTheme="minorHAnsi" w:cstheme="minorHAnsi"/>
          <w:sz w:val="22"/>
          <w:szCs w:val="22"/>
          <w:lang w:val="el-GR"/>
        </w:rPr>
      </w:pPr>
    </w:p>
    <w:p w14:paraId="1219650B" w14:textId="4CE71C7A" w:rsidR="00A10E7D" w:rsidRPr="007B6304" w:rsidRDefault="00A10E7D" w:rsidP="007B6304">
      <w:pPr>
        <w:pStyle w:val="Default"/>
        <w:spacing w:after="120"/>
        <w:ind w:right="-54"/>
        <w:jc w:val="center"/>
        <w:rPr>
          <w:rFonts w:asciiTheme="minorHAnsi" w:hAnsiTheme="minorHAnsi" w:cstheme="minorHAnsi"/>
          <w:sz w:val="22"/>
          <w:szCs w:val="22"/>
          <w:lang w:val="el-GR"/>
        </w:rPr>
      </w:pPr>
      <w:r w:rsidRPr="007B6304">
        <w:rPr>
          <w:rFonts w:asciiTheme="minorHAnsi" w:hAnsiTheme="minorHAnsi" w:cstheme="minorHAnsi"/>
          <w:b/>
          <w:bCs/>
          <w:sz w:val="22"/>
          <w:szCs w:val="22"/>
          <w:lang w:val="el-GR"/>
        </w:rPr>
        <w:t>ΑΡΘΡΟ 1</w:t>
      </w:r>
      <w:r w:rsidR="00C72C66">
        <w:rPr>
          <w:rFonts w:asciiTheme="minorHAnsi" w:hAnsiTheme="minorHAnsi" w:cstheme="minorHAnsi"/>
          <w:b/>
          <w:bCs/>
          <w:sz w:val="22"/>
          <w:szCs w:val="22"/>
          <w:lang w:val="el-GR"/>
        </w:rPr>
        <w:t>5</w:t>
      </w:r>
      <w:r w:rsidR="00E82F1C" w:rsidRPr="007B6304">
        <w:rPr>
          <w:rFonts w:asciiTheme="minorHAnsi" w:hAnsiTheme="minorHAnsi" w:cstheme="minorHAnsi"/>
          <w:b/>
          <w:bCs/>
          <w:sz w:val="22"/>
          <w:szCs w:val="22"/>
          <w:lang w:val="el-GR"/>
        </w:rPr>
        <w:t>.</w:t>
      </w:r>
      <w:r w:rsidRPr="007B6304">
        <w:rPr>
          <w:rFonts w:asciiTheme="minorHAnsi" w:hAnsiTheme="minorHAnsi" w:cstheme="minorHAnsi"/>
          <w:b/>
          <w:bCs/>
          <w:sz w:val="22"/>
          <w:szCs w:val="22"/>
          <w:lang w:val="el-GR"/>
        </w:rPr>
        <w:t xml:space="preserve"> </w:t>
      </w:r>
      <w:r w:rsidR="00C37997">
        <w:rPr>
          <w:rFonts w:asciiTheme="minorHAnsi" w:hAnsiTheme="minorHAnsi" w:cstheme="minorHAnsi"/>
          <w:b/>
          <w:bCs/>
          <w:sz w:val="22"/>
          <w:szCs w:val="22"/>
          <w:lang w:val="el-GR"/>
        </w:rPr>
        <w:t>ΟΡΚΩΜΟΣΙΑ</w:t>
      </w:r>
    </w:p>
    <w:p w14:paraId="73461E8D" w14:textId="39E0140A" w:rsidR="00527334" w:rsidRPr="007B6304" w:rsidRDefault="001C25AD" w:rsidP="007B6304">
      <w:pPr>
        <w:pStyle w:val="BodyText"/>
        <w:tabs>
          <w:tab w:val="left" w:pos="529"/>
        </w:tabs>
        <w:kinsoku w:val="0"/>
        <w:overflowPunct w:val="0"/>
        <w:spacing w:after="60"/>
        <w:ind w:left="0" w:right="-54"/>
        <w:jc w:val="both"/>
        <w:rPr>
          <w:rFonts w:asciiTheme="minorHAnsi" w:hAnsiTheme="minorHAnsi" w:cstheme="minorHAnsi"/>
          <w:sz w:val="22"/>
          <w:szCs w:val="22"/>
          <w:lang w:val="el-GR"/>
        </w:rPr>
      </w:pPr>
      <w:r>
        <w:rPr>
          <w:rFonts w:asciiTheme="minorHAnsi" w:hAnsiTheme="minorHAnsi" w:cstheme="minorHAnsi"/>
          <w:sz w:val="22"/>
          <w:szCs w:val="22"/>
          <w:lang w:val="el-GR"/>
        </w:rPr>
        <w:t>1</w:t>
      </w:r>
      <w:r w:rsidR="008C0271">
        <w:rPr>
          <w:rFonts w:asciiTheme="minorHAnsi" w:hAnsiTheme="minorHAnsi" w:cstheme="minorHAnsi"/>
          <w:sz w:val="22"/>
          <w:szCs w:val="22"/>
          <w:lang w:val="el-GR"/>
        </w:rPr>
        <w:t>5</w:t>
      </w:r>
      <w:r w:rsidR="008426D3" w:rsidRPr="007B6304">
        <w:rPr>
          <w:rFonts w:asciiTheme="minorHAnsi" w:hAnsiTheme="minorHAnsi" w:cstheme="minorHAnsi"/>
          <w:sz w:val="22"/>
          <w:szCs w:val="22"/>
          <w:lang w:val="el-GR"/>
        </w:rPr>
        <w:t xml:space="preserve">.1 </w:t>
      </w:r>
      <w:r w:rsidR="00A10E7D" w:rsidRPr="007B6304">
        <w:rPr>
          <w:rFonts w:asciiTheme="minorHAnsi" w:hAnsiTheme="minorHAnsi" w:cstheme="minorHAnsi"/>
          <w:sz w:val="22"/>
          <w:szCs w:val="22"/>
          <w:lang w:val="el-GR"/>
        </w:rPr>
        <w:t xml:space="preserve">Η ορκωμοσία δεν αποτελεί συστατικό τύπο της επιτυχούς περάτωσης των σπουδών, είναι όμως αναγκαία προϋπόθεση για τη χορήγηση του εγγράφου τίτλου του διπλώματος. </w:t>
      </w:r>
      <w:r w:rsidR="00527334" w:rsidRPr="007B6304">
        <w:rPr>
          <w:rFonts w:asciiTheme="minorHAnsi" w:hAnsiTheme="minorHAnsi" w:cstheme="minorHAnsi"/>
          <w:sz w:val="22"/>
          <w:szCs w:val="22"/>
          <w:lang w:val="el-GR"/>
        </w:rPr>
        <w:t>Η καθομολόγηση γίνεται στο πλαίσιο της Συνέλευσης του Τμήματος</w:t>
      </w:r>
      <w:r w:rsidR="008C0271">
        <w:rPr>
          <w:rFonts w:asciiTheme="minorHAnsi" w:hAnsiTheme="minorHAnsi" w:cstheme="minorHAnsi"/>
          <w:sz w:val="22"/>
          <w:szCs w:val="22"/>
          <w:lang w:val="el-GR"/>
        </w:rPr>
        <w:t xml:space="preserve"> Πολιτικής Επιστήμης και Δημόσιας Διοίκησης</w:t>
      </w:r>
      <w:r w:rsidR="008426D3" w:rsidRPr="007B6304">
        <w:rPr>
          <w:rFonts w:asciiTheme="minorHAnsi" w:hAnsiTheme="minorHAnsi" w:cstheme="minorHAnsi"/>
          <w:sz w:val="22"/>
          <w:szCs w:val="22"/>
          <w:lang w:val="el-GR"/>
        </w:rPr>
        <w:t xml:space="preserve"> </w:t>
      </w:r>
      <w:r w:rsidR="00527334" w:rsidRPr="007B6304">
        <w:rPr>
          <w:rFonts w:asciiTheme="minorHAnsi" w:hAnsiTheme="minorHAnsi" w:cstheme="minorHAnsi"/>
          <w:sz w:val="22"/>
          <w:szCs w:val="22"/>
          <w:lang w:val="el-GR"/>
        </w:rPr>
        <w:t>και σε χώρο του Τμήματος ή της Σχολής, παρουσία του</w:t>
      </w:r>
      <w:r w:rsidR="00E122D7" w:rsidRPr="007B6304">
        <w:rPr>
          <w:rFonts w:asciiTheme="minorHAnsi" w:hAnsiTheme="minorHAnsi" w:cstheme="minorHAnsi"/>
          <w:sz w:val="22"/>
          <w:szCs w:val="22"/>
          <w:lang w:val="el-GR"/>
        </w:rPr>
        <w:t>/ης</w:t>
      </w:r>
      <w:r w:rsidR="00527334" w:rsidRPr="007B6304">
        <w:rPr>
          <w:rFonts w:asciiTheme="minorHAnsi" w:hAnsiTheme="minorHAnsi" w:cstheme="minorHAnsi"/>
          <w:sz w:val="22"/>
          <w:szCs w:val="22"/>
          <w:lang w:val="el-GR"/>
        </w:rPr>
        <w:t xml:space="preserve"> Διευθυντή/</w:t>
      </w:r>
      <w:proofErr w:type="spellStart"/>
      <w:r w:rsidR="00527334" w:rsidRPr="007B6304">
        <w:rPr>
          <w:rFonts w:asciiTheme="minorHAnsi" w:hAnsiTheme="minorHAnsi" w:cstheme="minorHAnsi"/>
          <w:sz w:val="22"/>
          <w:szCs w:val="22"/>
          <w:lang w:val="el-GR"/>
        </w:rPr>
        <w:t>ντριας</w:t>
      </w:r>
      <w:proofErr w:type="spellEnd"/>
      <w:r w:rsidR="00527334" w:rsidRPr="007B6304">
        <w:rPr>
          <w:rFonts w:asciiTheme="minorHAnsi" w:hAnsiTheme="minorHAnsi" w:cstheme="minorHAnsi"/>
          <w:sz w:val="22"/>
          <w:szCs w:val="22"/>
          <w:lang w:val="el-GR"/>
        </w:rPr>
        <w:t xml:space="preserve"> του Π</w:t>
      </w:r>
      <w:r w:rsidR="008426D3" w:rsidRPr="007B6304">
        <w:rPr>
          <w:rFonts w:asciiTheme="minorHAnsi" w:hAnsiTheme="minorHAnsi" w:cstheme="minorHAnsi"/>
          <w:sz w:val="22"/>
          <w:szCs w:val="22"/>
          <w:lang w:val="el-GR"/>
        </w:rPr>
        <w:t>.</w:t>
      </w:r>
      <w:r w:rsidR="00527334" w:rsidRPr="007B6304">
        <w:rPr>
          <w:rFonts w:asciiTheme="minorHAnsi" w:hAnsiTheme="minorHAnsi" w:cstheme="minorHAnsi"/>
          <w:sz w:val="22"/>
          <w:szCs w:val="22"/>
          <w:lang w:val="el-GR"/>
        </w:rPr>
        <w:t>Μ</w:t>
      </w:r>
      <w:r w:rsidR="008426D3" w:rsidRPr="007B6304">
        <w:rPr>
          <w:rFonts w:asciiTheme="minorHAnsi" w:hAnsiTheme="minorHAnsi" w:cstheme="minorHAnsi"/>
          <w:sz w:val="22"/>
          <w:szCs w:val="22"/>
          <w:lang w:val="el-GR"/>
        </w:rPr>
        <w:t>.</w:t>
      </w:r>
      <w:r w:rsidR="00527334" w:rsidRPr="007B6304">
        <w:rPr>
          <w:rFonts w:asciiTheme="minorHAnsi" w:hAnsiTheme="minorHAnsi" w:cstheme="minorHAnsi"/>
          <w:sz w:val="22"/>
          <w:szCs w:val="22"/>
          <w:lang w:val="el-GR"/>
        </w:rPr>
        <w:t>Σ</w:t>
      </w:r>
      <w:r w:rsidR="008426D3" w:rsidRPr="007B6304">
        <w:rPr>
          <w:rFonts w:asciiTheme="minorHAnsi" w:hAnsiTheme="minorHAnsi" w:cstheme="minorHAnsi"/>
          <w:sz w:val="22"/>
          <w:szCs w:val="22"/>
          <w:lang w:val="el-GR"/>
        </w:rPr>
        <w:t>.</w:t>
      </w:r>
      <w:r w:rsidR="00E122D7" w:rsidRPr="007B6304">
        <w:rPr>
          <w:rFonts w:asciiTheme="minorHAnsi" w:hAnsiTheme="minorHAnsi" w:cstheme="minorHAnsi"/>
          <w:sz w:val="22"/>
          <w:szCs w:val="22"/>
          <w:lang w:val="el-GR"/>
        </w:rPr>
        <w:t>,</w:t>
      </w:r>
      <w:r w:rsidR="00527334" w:rsidRPr="007B6304">
        <w:rPr>
          <w:rFonts w:asciiTheme="minorHAnsi" w:hAnsiTheme="minorHAnsi" w:cstheme="minorHAnsi"/>
          <w:sz w:val="22"/>
          <w:szCs w:val="22"/>
          <w:lang w:val="el-GR"/>
        </w:rPr>
        <w:t xml:space="preserve"> του/της Προέδρου του Τμήματος</w:t>
      </w:r>
      <w:r w:rsidR="008426D3" w:rsidRPr="007B6304">
        <w:rPr>
          <w:rFonts w:asciiTheme="minorHAnsi" w:hAnsiTheme="minorHAnsi" w:cstheme="minorHAnsi"/>
          <w:sz w:val="22"/>
          <w:szCs w:val="22"/>
          <w:lang w:val="el-GR"/>
        </w:rPr>
        <w:t>/του/</w:t>
      </w:r>
      <w:r w:rsidR="00E1326A">
        <w:rPr>
          <w:rFonts w:asciiTheme="minorHAnsi" w:hAnsiTheme="minorHAnsi" w:cstheme="minorHAnsi"/>
          <w:sz w:val="22"/>
          <w:szCs w:val="22"/>
          <w:lang w:val="el-GR"/>
        </w:rPr>
        <w:t>της,</w:t>
      </w:r>
      <w:r w:rsidR="008426D3" w:rsidRPr="007B6304">
        <w:rPr>
          <w:rFonts w:asciiTheme="minorHAnsi" w:hAnsiTheme="minorHAnsi" w:cstheme="minorHAnsi"/>
          <w:sz w:val="22"/>
          <w:szCs w:val="22"/>
          <w:lang w:val="el-GR"/>
        </w:rPr>
        <w:t xml:space="preserve"> Κοσμήτορα της Σχολής</w:t>
      </w:r>
      <w:r w:rsidR="00527334" w:rsidRPr="007B6304">
        <w:rPr>
          <w:rFonts w:asciiTheme="minorHAnsi" w:hAnsiTheme="minorHAnsi" w:cstheme="minorHAnsi"/>
          <w:sz w:val="22"/>
          <w:szCs w:val="22"/>
          <w:lang w:val="el-GR"/>
        </w:rPr>
        <w:t xml:space="preserve"> ή του/της Αναπληρωτή/</w:t>
      </w:r>
      <w:proofErr w:type="spellStart"/>
      <w:r w:rsidR="00527334" w:rsidRPr="007B6304">
        <w:rPr>
          <w:rFonts w:asciiTheme="minorHAnsi" w:hAnsiTheme="minorHAnsi" w:cstheme="minorHAnsi"/>
          <w:sz w:val="22"/>
          <w:szCs w:val="22"/>
          <w:lang w:val="el-GR"/>
        </w:rPr>
        <w:t>τριας</w:t>
      </w:r>
      <w:proofErr w:type="spellEnd"/>
      <w:r w:rsidR="00527334" w:rsidRPr="007B6304">
        <w:rPr>
          <w:rFonts w:asciiTheme="minorHAnsi" w:hAnsiTheme="minorHAnsi" w:cstheme="minorHAnsi"/>
          <w:sz w:val="22"/>
          <w:szCs w:val="22"/>
          <w:lang w:val="el-GR"/>
        </w:rPr>
        <w:t xml:space="preserve"> του/της και, κατά τις δυνατότητες, ενδεχομένως εκπροσώπου του Πρυτάνεως.</w:t>
      </w:r>
    </w:p>
    <w:p w14:paraId="105EAE0D" w14:textId="0FA12754" w:rsidR="00A10E7D" w:rsidRPr="007B6304" w:rsidRDefault="001C25AD" w:rsidP="007B6304">
      <w:pPr>
        <w:pStyle w:val="Default"/>
        <w:spacing w:after="120"/>
        <w:ind w:right="-54"/>
        <w:jc w:val="both"/>
        <w:rPr>
          <w:rFonts w:asciiTheme="minorHAnsi" w:hAnsiTheme="minorHAnsi" w:cstheme="minorHAnsi"/>
          <w:sz w:val="22"/>
          <w:szCs w:val="22"/>
          <w:lang w:val="el-GR"/>
        </w:rPr>
      </w:pPr>
      <w:r>
        <w:rPr>
          <w:rFonts w:asciiTheme="minorHAnsi" w:hAnsiTheme="minorHAnsi" w:cstheme="minorHAnsi"/>
          <w:sz w:val="22"/>
          <w:szCs w:val="22"/>
          <w:lang w:val="el-GR"/>
        </w:rPr>
        <w:t>1</w:t>
      </w:r>
      <w:r w:rsidR="00CD4667">
        <w:rPr>
          <w:rFonts w:asciiTheme="minorHAnsi" w:hAnsiTheme="minorHAnsi" w:cstheme="minorHAnsi"/>
          <w:sz w:val="22"/>
          <w:szCs w:val="22"/>
          <w:lang w:val="el-GR"/>
        </w:rPr>
        <w:t>5</w:t>
      </w:r>
      <w:r w:rsidR="003E0262">
        <w:rPr>
          <w:rFonts w:asciiTheme="minorHAnsi" w:hAnsiTheme="minorHAnsi" w:cstheme="minorHAnsi"/>
          <w:sz w:val="22"/>
          <w:szCs w:val="22"/>
          <w:lang w:val="el-GR"/>
        </w:rPr>
        <w:t>.2</w:t>
      </w:r>
      <w:r w:rsidR="008426D3" w:rsidRPr="007B6304">
        <w:rPr>
          <w:rFonts w:asciiTheme="minorHAnsi" w:hAnsiTheme="minorHAnsi" w:cstheme="minorHAnsi"/>
          <w:sz w:val="22"/>
          <w:szCs w:val="22"/>
          <w:lang w:val="el-GR"/>
        </w:rPr>
        <w:t xml:space="preserve"> </w:t>
      </w:r>
      <w:r w:rsidR="00A10E7D" w:rsidRPr="007B6304">
        <w:rPr>
          <w:rFonts w:asciiTheme="minorHAnsi" w:hAnsiTheme="minorHAnsi" w:cstheme="minorHAnsi"/>
          <w:sz w:val="22"/>
          <w:szCs w:val="22"/>
          <w:lang w:val="el-GR"/>
        </w:rPr>
        <w:t>Οι μεταπτυχιακοί</w:t>
      </w:r>
      <w:r w:rsidR="008426D3" w:rsidRPr="007B6304">
        <w:rPr>
          <w:rFonts w:asciiTheme="minorHAnsi" w:hAnsiTheme="minorHAnsi" w:cstheme="minorHAnsi"/>
          <w:sz w:val="22"/>
          <w:szCs w:val="22"/>
          <w:lang w:val="el-GR"/>
        </w:rPr>
        <w:t>/</w:t>
      </w:r>
      <w:proofErr w:type="spellStart"/>
      <w:r w:rsidR="008426D3" w:rsidRPr="007B6304">
        <w:rPr>
          <w:rFonts w:asciiTheme="minorHAnsi" w:hAnsiTheme="minorHAnsi" w:cstheme="minorHAnsi"/>
          <w:sz w:val="22"/>
          <w:szCs w:val="22"/>
          <w:lang w:val="el-GR"/>
        </w:rPr>
        <w:t>ες</w:t>
      </w:r>
      <w:proofErr w:type="spellEnd"/>
      <w:r w:rsidR="00A10E7D" w:rsidRPr="007B6304">
        <w:rPr>
          <w:rFonts w:asciiTheme="minorHAnsi" w:hAnsiTheme="minorHAnsi" w:cstheme="minorHAnsi"/>
          <w:sz w:val="22"/>
          <w:szCs w:val="22"/>
          <w:lang w:val="el-GR"/>
        </w:rPr>
        <w:t xml:space="preserve"> φοιτητές</w:t>
      </w:r>
      <w:r w:rsidR="00527334" w:rsidRPr="007B6304">
        <w:rPr>
          <w:rFonts w:asciiTheme="minorHAnsi" w:hAnsiTheme="minorHAnsi" w:cstheme="minorHAnsi"/>
          <w:sz w:val="22"/>
          <w:szCs w:val="22"/>
          <w:lang w:val="el-GR"/>
        </w:rPr>
        <w:t>/</w:t>
      </w:r>
      <w:proofErr w:type="spellStart"/>
      <w:r w:rsidR="00527334" w:rsidRPr="007B6304">
        <w:rPr>
          <w:rFonts w:asciiTheme="minorHAnsi" w:hAnsiTheme="minorHAnsi" w:cstheme="minorHAnsi"/>
          <w:sz w:val="22"/>
          <w:szCs w:val="22"/>
          <w:lang w:val="el-GR"/>
        </w:rPr>
        <w:t>τριες</w:t>
      </w:r>
      <w:proofErr w:type="spellEnd"/>
      <w:r w:rsidR="00A10E7D" w:rsidRPr="007B6304">
        <w:rPr>
          <w:rFonts w:asciiTheme="minorHAnsi" w:hAnsiTheme="minorHAnsi" w:cstheme="minorHAnsi"/>
          <w:sz w:val="22"/>
          <w:szCs w:val="22"/>
          <w:lang w:val="el-GR"/>
        </w:rPr>
        <w:t>, που έχουν ολοκληρώσει επιτυχώς το Π</w:t>
      </w:r>
      <w:r w:rsidR="008426D3"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Μ</w:t>
      </w:r>
      <w:r w:rsidR="008426D3"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Σ</w:t>
      </w:r>
      <w:r w:rsidR="008426D3" w:rsidRPr="007B6304">
        <w:rPr>
          <w:rFonts w:asciiTheme="minorHAnsi" w:hAnsiTheme="minorHAnsi" w:cstheme="minorHAnsi"/>
          <w:sz w:val="22"/>
          <w:szCs w:val="22"/>
          <w:lang w:val="el-GR"/>
        </w:rPr>
        <w:t>.</w:t>
      </w:r>
      <w:r w:rsidR="00A10E7D" w:rsidRPr="007B6304">
        <w:rPr>
          <w:rFonts w:asciiTheme="minorHAnsi" w:hAnsiTheme="minorHAnsi" w:cstheme="minorHAnsi"/>
          <w:sz w:val="22"/>
          <w:szCs w:val="22"/>
          <w:lang w:val="el-GR"/>
        </w:rPr>
        <w:t xml:space="preserve">, σε εξαιρετικές περιπτώσεις (σπουδές, διαμονή ή εργασία στο εξωτερικό, λόγοι υγείας κ.λπ.), μπορούν να αιτηθούν στη Γραμματεία </w:t>
      </w:r>
      <w:r w:rsidR="008426D3" w:rsidRPr="007B6304">
        <w:rPr>
          <w:rFonts w:asciiTheme="minorHAnsi" w:hAnsiTheme="minorHAnsi" w:cstheme="minorHAnsi"/>
          <w:sz w:val="22"/>
          <w:szCs w:val="22"/>
          <w:lang w:val="el-GR"/>
        </w:rPr>
        <w:t xml:space="preserve">της </w:t>
      </w:r>
      <w:r w:rsidR="00A10E7D" w:rsidRPr="007B6304">
        <w:rPr>
          <w:rFonts w:asciiTheme="minorHAnsi" w:hAnsiTheme="minorHAnsi" w:cstheme="minorHAnsi"/>
          <w:sz w:val="22"/>
          <w:szCs w:val="22"/>
          <w:lang w:val="el-GR"/>
        </w:rPr>
        <w:t>του Τμήματος εξαίρεση από την υποχρέωση καθομολόγησης.</w:t>
      </w:r>
      <w:r w:rsidR="00A10E7D" w:rsidRPr="007B6304">
        <w:rPr>
          <w:rFonts w:asciiTheme="minorHAnsi" w:hAnsiTheme="minorHAnsi" w:cstheme="minorHAnsi"/>
          <w:b/>
          <w:sz w:val="22"/>
          <w:szCs w:val="22"/>
          <w:lang w:val="el-GR"/>
        </w:rPr>
        <w:t xml:space="preserve"> </w:t>
      </w:r>
      <w:r w:rsidR="00A10E7D" w:rsidRPr="007B6304">
        <w:rPr>
          <w:rFonts w:asciiTheme="minorHAnsi" w:hAnsiTheme="minorHAnsi" w:cstheme="minorHAnsi"/>
          <w:sz w:val="22"/>
          <w:szCs w:val="22"/>
          <w:lang w:val="el-GR"/>
        </w:rPr>
        <w:t>Η εξαίρεση από την υποχρέωση καθομολόγησης εγκρίνεται από τον</w:t>
      </w:r>
      <w:r w:rsidR="00527334" w:rsidRPr="007B6304">
        <w:rPr>
          <w:rFonts w:asciiTheme="minorHAnsi" w:hAnsiTheme="minorHAnsi" w:cstheme="minorHAnsi"/>
          <w:sz w:val="22"/>
          <w:szCs w:val="22"/>
          <w:lang w:val="el-GR"/>
        </w:rPr>
        <w:t>/την</w:t>
      </w:r>
      <w:r w:rsidR="00A10E7D" w:rsidRPr="007B6304">
        <w:rPr>
          <w:rFonts w:asciiTheme="minorHAnsi" w:hAnsiTheme="minorHAnsi" w:cstheme="minorHAnsi"/>
          <w:sz w:val="22"/>
          <w:szCs w:val="22"/>
          <w:lang w:val="el-GR"/>
        </w:rPr>
        <w:t xml:space="preserve"> Πρόεδρο του Τμήματος</w:t>
      </w:r>
      <w:r w:rsidR="008426D3" w:rsidRPr="007B6304">
        <w:rPr>
          <w:rFonts w:asciiTheme="minorHAnsi" w:hAnsiTheme="minorHAnsi" w:cstheme="minorHAnsi"/>
          <w:sz w:val="22"/>
          <w:szCs w:val="22"/>
          <w:lang w:val="el-GR"/>
        </w:rPr>
        <w:t xml:space="preserve"> και τον Αντιπρύτανη Ακαδημαϊκών Υποθέσεων και Φοιτητικής Μέριμνας</w:t>
      </w:r>
      <w:r w:rsidR="00E122D7" w:rsidRPr="007B6304">
        <w:rPr>
          <w:rFonts w:asciiTheme="minorHAnsi" w:hAnsiTheme="minorHAnsi" w:cstheme="minorHAnsi"/>
          <w:sz w:val="22"/>
          <w:szCs w:val="22"/>
          <w:lang w:val="el-GR"/>
        </w:rPr>
        <w:t>.</w:t>
      </w:r>
    </w:p>
    <w:p w14:paraId="38E43F6C" w14:textId="77777777" w:rsidR="008426D3" w:rsidRPr="007B6304" w:rsidRDefault="008426D3" w:rsidP="007B6304">
      <w:pPr>
        <w:pStyle w:val="BodyText"/>
        <w:kinsoku w:val="0"/>
        <w:overflowPunct w:val="0"/>
        <w:spacing w:after="120"/>
        <w:ind w:left="0" w:right="-54"/>
        <w:jc w:val="both"/>
        <w:rPr>
          <w:rFonts w:asciiTheme="minorHAnsi" w:hAnsiTheme="minorHAnsi" w:cstheme="minorHAnsi"/>
          <w:sz w:val="22"/>
          <w:szCs w:val="22"/>
          <w:lang w:val="el-GR"/>
        </w:rPr>
      </w:pPr>
    </w:p>
    <w:p w14:paraId="1B47D528" w14:textId="5B7935B9" w:rsidR="00A10E7D" w:rsidRPr="007B6304" w:rsidRDefault="00A10E7D" w:rsidP="007B6304">
      <w:pPr>
        <w:pStyle w:val="Default"/>
        <w:spacing w:after="120"/>
        <w:ind w:right="-54"/>
        <w:jc w:val="center"/>
        <w:rPr>
          <w:rFonts w:asciiTheme="minorHAnsi" w:hAnsiTheme="minorHAnsi" w:cstheme="minorHAnsi"/>
          <w:sz w:val="22"/>
          <w:szCs w:val="22"/>
          <w:lang w:val="el-GR"/>
        </w:rPr>
      </w:pPr>
      <w:r w:rsidRPr="007B6304">
        <w:rPr>
          <w:rFonts w:asciiTheme="minorHAnsi" w:hAnsiTheme="minorHAnsi" w:cstheme="minorHAnsi"/>
          <w:b/>
          <w:bCs/>
          <w:sz w:val="22"/>
          <w:szCs w:val="22"/>
          <w:lang w:val="el-GR"/>
        </w:rPr>
        <w:t xml:space="preserve">ΑΡΘΡΟ </w:t>
      </w:r>
      <w:r w:rsidR="00792CA0" w:rsidRPr="007B6304">
        <w:rPr>
          <w:rFonts w:asciiTheme="minorHAnsi" w:hAnsiTheme="minorHAnsi" w:cstheme="minorHAnsi"/>
          <w:b/>
          <w:bCs/>
          <w:sz w:val="22"/>
          <w:szCs w:val="22"/>
          <w:lang w:val="el-GR"/>
        </w:rPr>
        <w:t>1</w:t>
      </w:r>
      <w:r w:rsidR="000C3019">
        <w:rPr>
          <w:rFonts w:asciiTheme="minorHAnsi" w:hAnsiTheme="minorHAnsi" w:cstheme="minorHAnsi"/>
          <w:b/>
          <w:bCs/>
          <w:sz w:val="22"/>
          <w:szCs w:val="22"/>
          <w:lang w:val="el-GR"/>
        </w:rPr>
        <w:t>6</w:t>
      </w:r>
      <w:r w:rsidR="00E82F1C" w:rsidRPr="007B6304">
        <w:rPr>
          <w:rFonts w:asciiTheme="minorHAnsi" w:hAnsiTheme="minorHAnsi" w:cstheme="minorHAnsi"/>
          <w:b/>
          <w:bCs/>
          <w:sz w:val="22"/>
          <w:szCs w:val="22"/>
          <w:lang w:val="el-GR"/>
        </w:rPr>
        <w:t>.</w:t>
      </w:r>
      <w:r w:rsidRPr="007B6304">
        <w:rPr>
          <w:rFonts w:asciiTheme="minorHAnsi" w:hAnsiTheme="minorHAnsi" w:cstheme="minorHAnsi"/>
          <w:b/>
          <w:bCs/>
          <w:sz w:val="22"/>
          <w:szCs w:val="22"/>
          <w:lang w:val="el-GR"/>
        </w:rPr>
        <w:t xml:space="preserve"> </w:t>
      </w:r>
      <w:r w:rsidR="00C37997">
        <w:rPr>
          <w:rFonts w:asciiTheme="minorHAnsi" w:hAnsiTheme="minorHAnsi" w:cstheme="minorHAnsi"/>
          <w:b/>
          <w:bCs/>
          <w:sz w:val="22"/>
          <w:szCs w:val="22"/>
          <w:lang w:val="el-GR"/>
        </w:rPr>
        <w:t>ΑΞΙΟΛΟΓΗΣΗ</w:t>
      </w:r>
      <w:r w:rsidR="00C37997" w:rsidRPr="007B6304">
        <w:rPr>
          <w:rFonts w:asciiTheme="minorHAnsi" w:hAnsiTheme="minorHAnsi" w:cstheme="minorHAnsi"/>
          <w:b/>
          <w:bCs/>
          <w:sz w:val="22"/>
          <w:szCs w:val="22"/>
          <w:lang w:val="el-GR"/>
        </w:rPr>
        <w:t xml:space="preserve"> </w:t>
      </w:r>
      <w:r w:rsidRPr="007B6304">
        <w:rPr>
          <w:rFonts w:asciiTheme="minorHAnsi" w:hAnsiTheme="minorHAnsi" w:cstheme="minorHAnsi"/>
          <w:b/>
          <w:bCs/>
          <w:sz w:val="22"/>
          <w:szCs w:val="22"/>
          <w:lang w:val="el-GR"/>
        </w:rPr>
        <w:t>Π</w:t>
      </w:r>
      <w:r w:rsidR="008426D3" w:rsidRPr="007B6304">
        <w:rPr>
          <w:rFonts w:asciiTheme="minorHAnsi" w:hAnsiTheme="minorHAnsi" w:cstheme="minorHAnsi"/>
          <w:b/>
          <w:bCs/>
          <w:sz w:val="22"/>
          <w:szCs w:val="22"/>
          <w:lang w:val="el-GR"/>
        </w:rPr>
        <w:t>.</w:t>
      </w:r>
      <w:r w:rsidRPr="007B6304">
        <w:rPr>
          <w:rFonts w:asciiTheme="minorHAnsi" w:hAnsiTheme="minorHAnsi" w:cstheme="minorHAnsi"/>
          <w:b/>
          <w:bCs/>
          <w:sz w:val="22"/>
          <w:szCs w:val="22"/>
          <w:lang w:val="el-GR"/>
        </w:rPr>
        <w:t>Μ</w:t>
      </w:r>
      <w:r w:rsidR="008426D3" w:rsidRPr="007B6304">
        <w:rPr>
          <w:rFonts w:asciiTheme="minorHAnsi" w:hAnsiTheme="minorHAnsi" w:cstheme="minorHAnsi"/>
          <w:b/>
          <w:bCs/>
          <w:sz w:val="22"/>
          <w:szCs w:val="22"/>
          <w:lang w:val="el-GR"/>
        </w:rPr>
        <w:t>.</w:t>
      </w:r>
      <w:r w:rsidRPr="007B6304">
        <w:rPr>
          <w:rFonts w:asciiTheme="minorHAnsi" w:hAnsiTheme="minorHAnsi" w:cstheme="minorHAnsi"/>
          <w:b/>
          <w:bCs/>
          <w:sz w:val="22"/>
          <w:szCs w:val="22"/>
          <w:lang w:val="el-GR"/>
        </w:rPr>
        <w:t>Σ</w:t>
      </w:r>
      <w:r w:rsidR="008426D3" w:rsidRPr="007B6304">
        <w:rPr>
          <w:rFonts w:asciiTheme="minorHAnsi" w:hAnsiTheme="minorHAnsi" w:cstheme="minorHAnsi"/>
          <w:b/>
          <w:bCs/>
          <w:sz w:val="22"/>
          <w:szCs w:val="22"/>
          <w:lang w:val="el-GR"/>
        </w:rPr>
        <w:t>.</w:t>
      </w:r>
    </w:p>
    <w:p w14:paraId="2DC92E5B" w14:textId="5A7BE46A" w:rsidR="00A10E7D" w:rsidRPr="007B6304" w:rsidRDefault="00792CA0" w:rsidP="007B6304">
      <w:pPr>
        <w:pStyle w:val="Default"/>
        <w:spacing w:after="120"/>
        <w:ind w:right="-54"/>
        <w:jc w:val="both"/>
        <w:rPr>
          <w:rFonts w:asciiTheme="minorHAnsi" w:hAnsiTheme="minorHAnsi" w:cstheme="minorHAnsi"/>
          <w:sz w:val="22"/>
          <w:szCs w:val="22"/>
          <w:lang w:val="el-GR"/>
        </w:rPr>
      </w:pPr>
      <w:r w:rsidRPr="007B6304">
        <w:rPr>
          <w:rFonts w:asciiTheme="minorHAnsi" w:hAnsiTheme="minorHAnsi" w:cstheme="minorHAnsi"/>
          <w:b/>
          <w:bCs/>
          <w:sz w:val="22"/>
          <w:szCs w:val="22"/>
          <w:lang w:val="el-GR"/>
        </w:rPr>
        <w:t>1</w:t>
      </w:r>
      <w:r w:rsidR="000C3019">
        <w:rPr>
          <w:rFonts w:asciiTheme="minorHAnsi" w:hAnsiTheme="minorHAnsi" w:cstheme="minorHAnsi"/>
          <w:b/>
          <w:bCs/>
          <w:sz w:val="22"/>
          <w:szCs w:val="22"/>
          <w:lang w:val="el-GR"/>
        </w:rPr>
        <w:t>6</w:t>
      </w:r>
      <w:r w:rsidR="00527334" w:rsidRPr="007B6304">
        <w:rPr>
          <w:rFonts w:asciiTheme="minorHAnsi" w:hAnsiTheme="minorHAnsi" w:cstheme="minorHAnsi"/>
          <w:b/>
          <w:bCs/>
          <w:sz w:val="22"/>
          <w:szCs w:val="22"/>
          <w:lang w:val="el-GR"/>
        </w:rPr>
        <w:t>.</w:t>
      </w:r>
      <w:r w:rsidR="00A10E7D" w:rsidRPr="007B6304">
        <w:rPr>
          <w:rFonts w:asciiTheme="minorHAnsi" w:hAnsiTheme="minorHAnsi" w:cstheme="minorHAnsi"/>
          <w:b/>
          <w:bCs/>
          <w:sz w:val="22"/>
          <w:szCs w:val="22"/>
          <w:lang w:val="el-GR"/>
        </w:rPr>
        <w:t xml:space="preserve">1 Αξιολόγηση από την Εθνική Αρχή Ανώτατης Εκπαίδευσης </w:t>
      </w:r>
    </w:p>
    <w:p w14:paraId="1A043632" w14:textId="6A27DCD7" w:rsidR="00A10E7D" w:rsidRPr="007B6304" w:rsidRDefault="00A10E7D" w:rsidP="007B6304">
      <w:pPr>
        <w:pStyle w:val="Default"/>
        <w:spacing w:after="120"/>
        <w:ind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lastRenderedPageBreak/>
        <w:t>Τ</w:t>
      </w:r>
      <w:r w:rsidR="0038285F" w:rsidRPr="007B6304">
        <w:rPr>
          <w:rFonts w:asciiTheme="minorHAnsi" w:hAnsiTheme="minorHAnsi" w:cstheme="minorHAnsi"/>
          <w:sz w:val="22"/>
          <w:szCs w:val="22"/>
          <w:lang w:val="el-GR"/>
        </w:rPr>
        <w:t>ο</w:t>
      </w:r>
      <w:r w:rsidRPr="007B6304">
        <w:rPr>
          <w:rFonts w:asciiTheme="minorHAnsi" w:hAnsiTheme="minorHAnsi" w:cstheme="minorHAnsi"/>
          <w:sz w:val="22"/>
          <w:szCs w:val="22"/>
          <w:lang w:val="el-GR"/>
        </w:rPr>
        <w:t xml:space="preserve"> Π.Μ.Σ. αξιολογ</w:t>
      </w:r>
      <w:r w:rsidR="00527334" w:rsidRPr="007B6304">
        <w:rPr>
          <w:rFonts w:asciiTheme="minorHAnsi" w:hAnsiTheme="minorHAnsi" w:cstheme="minorHAnsi"/>
          <w:sz w:val="22"/>
          <w:szCs w:val="22"/>
          <w:lang w:val="el-GR"/>
        </w:rPr>
        <w:t>είτ</w:t>
      </w:r>
      <w:r w:rsidRPr="007B6304">
        <w:rPr>
          <w:rFonts w:asciiTheme="minorHAnsi" w:hAnsiTheme="minorHAnsi" w:cstheme="minorHAnsi"/>
          <w:sz w:val="22"/>
          <w:szCs w:val="22"/>
          <w:lang w:val="el-GR"/>
        </w:rPr>
        <w:t xml:space="preserve">αι στο πλαίσιο της περιοδικής αξιολόγησης/πιστοποίησης του Τμήματος που </w:t>
      </w:r>
      <w:r w:rsidR="00E122D7" w:rsidRPr="007B6304">
        <w:rPr>
          <w:rFonts w:asciiTheme="minorHAnsi" w:hAnsiTheme="minorHAnsi" w:cstheme="minorHAnsi"/>
          <w:sz w:val="22"/>
          <w:szCs w:val="22"/>
          <w:lang w:val="el-GR"/>
        </w:rPr>
        <w:t>διοργανώνεται</w:t>
      </w:r>
      <w:r w:rsidRPr="007B6304">
        <w:rPr>
          <w:rFonts w:asciiTheme="minorHAnsi" w:hAnsiTheme="minorHAnsi" w:cstheme="minorHAnsi"/>
          <w:sz w:val="22"/>
          <w:szCs w:val="22"/>
          <w:lang w:val="el-GR"/>
        </w:rPr>
        <w:t xml:space="preserve"> από την Εθνική Αρχή Ανώτατης Εκπαίδευσης (ΕΘ.Α.Α.Ε.). Στο πλαίσιο αυτό αξιολογείται η συνολική αποτίμηση του έργου που επιτελέστηκε από κάθε Π.Μ.Σ., ο βαθμός εκπλήρωσης των στόχων που είχαν τεθεί κατά την ίδρυσή του, η βιωσιμότητά του, η απορρόφηση των αποφοίτων στην αγορά εργασίας, ο βαθμός συμβολής του στην έρευνα, η εσωτερική αξιολόγησή του από τους μεταπτυχιακούς φοιτητές</w:t>
      </w:r>
      <w:r w:rsidR="00D0733A" w:rsidRPr="007B6304">
        <w:rPr>
          <w:rFonts w:asciiTheme="minorHAnsi" w:hAnsiTheme="minorHAnsi" w:cstheme="minorHAnsi"/>
          <w:sz w:val="22"/>
          <w:szCs w:val="22"/>
          <w:lang w:val="el-GR"/>
        </w:rPr>
        <w:t>/</w:t>
      </w:r>
      <w:proofErr w:type="spellStart"/>
      <w:r w:rsidR="00D0733A" w:rsidRPr="007B6304">
        <w:rPr>
          <w:rFonts w:asciiTheme="minorHAnsi" w:hAnsiTheme="minorHAnsi" w:cstheme="minorHAnsi"/>
          <w:sz w:val="22"/>
          <w:szCs w:val="22"/>
          <w:lang w:val="el-GR"/>
        </w:rPr>
        <w:t>τριες</w:t>
      </w:r>
      <w:proofErr w:type="spellEnd"/>
      <w:r w:rsidRPr="007B6304">
        <w:rPr>
          <w:rFonts w:asciiTheme="minorHAnsi" w:hAnsiTheme="minorHAnsi" w:cstheme="minorHAnsi"/>
          <w:sz w:val="22"/>
          <w:szCs w:val="22"/>
          <w:lang w:val="el-GR"/>
        </w:rPr>
        <w:t xml:space="preserve">, η σκοπιμότητα παράτασης της λειτουργίας του, καθώς και λοιπά στοιχεία σχετικά με την ποιότητα του έργου που παράγεται και τη συμβολή του στην εθνική στρατηγική για την ανώτατη εκπαίδευση. </w:t>
      </w:r>
    </w:p>
    <w:p w14:paraId="2E9FED8A" w14:textId="77777777" w:rsidR="00A10E7D" w:rsidRPr="007B6304" w:rsidRDefault="00A10E7D" w:rsidP="007B6304">
      <w:pPr>
        <w:pStyle w:val="Default"/>
        <w:spacing w:after="120"/>
        <w:ind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Αν </w:t>
      </w:r>
      <w:r w:rsidR="00D0733A" w:rsidRPr="007B6304">
        <w:rPr>
          <w:rFonts w:asciiTheme="minorHAnsi" w:hAnsiTheme="minorHAnsi" w:cstheme="minorHAnsi"/>
          <w:sz w:val="22"/>
          <w:szCs w:val="22"/>
          <w:lang w:val="el-GR"/>
        </w:rPr>
        <w:t>το</w:t>
      </w:r>
      <w:r w:rsidRPr="007B6304">
        <w:rPr>
          <w:rFonts w:asciiTheme="minorHAnsi" w:hAnsiTheme="minorHAnsi" w:cstheme="minorHAnsi"/>
          <w:sz w:val="22"/>
          <w:szCs w:val="22"/>
          <w:lang w:val="el-GR"/>
        </w:rPr>
        <w:t xml:space="preserve"> Π.Μ.Σ. κατά το στάδιο της αξιολόγησής του κριθεί ότι δεν πληροί τις προϋποθέσεις συνέχισης της λειτουργίας του, λειτουργεί μέχρι την αποφοίτηση των ήδη εγγεγραμμένων φοιτητών</w:t>
      </w:r>
      <w:r w:rsidR="00D0733A" w:rsidRPr="007B6304">
        <w:rPr>
          <w:rFonts w:asciiTheme="minorHAnsi" w:hAnsiTheme="minorHAnsi" w:cstheme="minorHAnsi"/>
          <w:sz w:val="22"/>
          <w:szCs w:val="22"/>
          <w:lang w:val="el-GR"/>
        </w:rPr>
        <w:t>/τριών</w:t>
      </w:r>
      <w:r w:rsidRPr="007B6304">
        <w:rPr>
          <w:rFonts w:asciiTheme="minorHAnsi" w:hAnsiTheme="minorHAnsi" w:cstheme="minorHAnsi"/>
          <w:sz w:val="22"/>
          <w:szCs w:val="22"/>
          <w:lang w:val="el-GR"/>
        </w:rPr>
        <w:t xml:space="preserve"> σύμφωνα με την απόφαση ίδρυσης και τον κανονισμό μεταπτυχιακών και διδακτορικών προγραμμάτων σπουδών. </w:t>
      </w:r>
    </w:p>
    <w:p w14:paraId="486884A6" w14:textId="59487E44" w:rsidR="00A10E7D" w:rsidRPr="007B6304" w:rsidRDefault="001C25AD" w:rsidP="007B6304">
      <w:pPr>
        <w:pStyle w:val="Default"/>
        <w:spacing w:after="120"/>
        <w:ind w:right="-54"/>
        <w:jc w:val="both"/>
        <w:rPr>
          <w:rFonts w:asciiTheme="minorHAnsi" w:hAnsiTheme="minorHAnsi" w:cstheme="minorHAnsi"/>
          <w:b/>
          <w:bCs/>
          <w:sz w:val="22"/>
          <w:szCs w:val="22"/>
          <w:lang w:val="el-GR"/>
        </w:rPr>
      </w:pPr>
      <w:r>
        <w:rPr>
          <w:rFonts w:asciiTheme="minorHAnsi" w:hAnsiTheme="minorHAnsi" w:cstheme="minorHAnsi"/>
          <w:b/>
          <w:bCs/>
          <w:sz w:val="22"/>
          <w:szCs w:val="22"/>
          <w:lang w:val="el-GR"/>
        </w:rPr>
        <w:t>1</w:t>
      </w:r>
      <w:r w:rsidR="000C3019">
        <w:rPr>
          <w:rFonts w:asciiTheme="minorHAnsi" w:hAnsiTheme="minorHAnsi" w:cstheme="minorHAnsi"/>
          <w:b/>
          <w:bCs/>
          <w:sz w:val="22"/>
          <w:szCs w:val="22"/>
          <w:lang w:val="el-GR"/>
        </w:rPr>
        <w:t>6</w:t>
      </w:r>
      <w:r w:rsidR="00A10E7D" w:rsidRPr="007B6304">
        <w:rPr>
          <w:rFonts w:asciiTheme="minorHAnsi" w:hAnsiTheme="minorHAnsi" w:cstheme="minorHAnsi"/>
          <w:b/>
          <w:bCs/>
          <w:sz w:val="22"/>
          <w:szCs w:val="22"/>
          <w:lang w:val="el-GR"/>
        </w:rPr>
        <w:t xml:space="preserve">.2 Εσωτερική αξιολόγηση </w:t>
      </w:r>
    </w:p>
    <w:p w14:paraId="0A8A1556" w14:textId="475E061B" w:rsidR="008426D3" w:rsidRPr="007B6304" w:rsidRDefault="008426D3" w:rsidP="007B6304">
      <w:pPr>
        <w:pStyle w:val="Default"/>
        <w:spacing w:after="120"/>
        <w:ind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Η εσωτερική αξιολόγηση των ΠΜΣ πραγματοποιείται σε ετήσια βάση από τη Μονάδα Διασφάλισης Ποιότητας (ΜΟ.ΔΙ.Π.) του Ιδρύματος. Στη διαδικασία της εσωτερικής αξιολόγησης συμμετέχουν όλοι οι εμπλεκόμενοι στην υλοποίηση των ενεργειών και των δράσεων του ΠΜΣ και πιο συγκεκριμένα, οι φοιτητές/</w:t>
      </w:r>
      <w:proofErr w:type="spellStart"/>
      <w:r w:rsidRPr="007B6304">
        <w:rPr>
          <w:rFonts w:asciiTheme="minorHAnsi" w:hAnsiTheme="minorHAnsi" w:cstheme="minorHAnsi"/>
          <w:sz w:val="22"/>
          <w:szCs w:val="22"/>
          <w:lang w:val="el-GR"/>
        </w:rPr>
        <w:t>τριες</w:t>
      </w:r>
      <w:proofErr w:type="spellEnd"/>
      <w:r w:rsidRPr="007B6304">
        <w:rPr>
          <w:rFonts w:asciiTheme="minorHAnsi" w:hAnsiTheme="minorHAnsi" w:cstheme="minorHAnsi"/>
          <w:sz w:val="22"/>
          <w:szCs w:val="22"/>
          <w:lang w:val="el-GR"/>
        </w:rPr>
        <w:t>, τα μέλη του διδακτικού προσωπικού, το προσωπικό διοικητικής και τεχνικής υποστήριξης και τα μέλη της Συντονιστικής Επιτροπής του ΠΜΣ.</w:t>
      </w:r>
    </w:p>
    <w:p w14:paraId="7D1D15BE" w14:textId="4E56BABB" w:rsidR="001D7BC7" w:rsidRPr="007B6304" w:rsidRDefault="001D7BC7" w:rsidP="00CE2BD6">
      <w:pPr>
        <w:pStyle w:val="Default"/>
        <w:spacing w:after="120"/>
        <w:ind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Η διαδικασία εσωτερικής αξιολόγησης πραγματοποιείται σύμφωνα με την ισχύουσα νομοθεσία, το Εσωτερικό Σύστημα Διασφάλισης Ποιότητας του Ιδρύματος, τις οδηγίες και τα πρότυπα της ΕΘΑΑΕ</w:t>
      </w:r>
      <w:r w:rsidR="00CE2BD6">
        <w:rPr>
          <w:rFonts w:asciiTheme="minorHAnsi" w:hAnsiTheme="minorHAnsi" w:cstheme="minorHAnsi"/>
          <w:sz w:val="22"/>
          <w:szCs w:val="22"/>
          <w:lang w:val="el-GR"/>
        </w:rPr>
        <w:t>.</w:t>
      </w:r>
    </w:p>
    <w:p w14:paraId="40BBED92" w14:textId="6A1EE863" w:rsidR="00F1096A" w:rsidRPr="007B6304" w:rsidRDefault="00F1096A">
      <w:pPr>
        <w:pStyle w:val="Default"/>
        <w:spacing w:after="120"/>
        <w:ind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Η εσωτερική αξιολόγηση των ΠΜΣ περιλαμβάνει την  αποτίμηση του διδακτικού έργου, καθώς και όλων των ακαδημαϊκών λειτουργιών και δράσεων του. </w:t>
      </w:r>
    </w:p>
    <w:p w14:paraId="0495E2A5" w14:textId="77777777" w:rsidR="00F1096A" w:rsidRPr="007B6304" w:rsidRDefault="00F1096A">
      <w:pPr>
        <w:pStyle w:val="Default"/>
        <w:spacing w:after="120"/>
        <w:ind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Αναλυτικότερα αξιολογούνται: </w:t>
      </w:r>
    </w:p>
    <w:p w14:paraId="052476F0" w14:textId="77777777" w:rsidR="00F1096A" w:rsidRPr="007B6304" w:rsidRDefault="00F1096A">
      <w:pPr>
        <w:pStyle w:val="Default"/>
        <w:spacing w:after="120"/>
        <w:ind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α) το περιεχόμενο του Προγράμματος Σπουδών σύμφωνα με την πιο πρόσφατη έρευνα στο συγκεκριμένο γνωστικό αντικείμενο του ΠΜΣ, έτσι ώστε να εξασφαλίζεται ο σύγχρονος χαρακτήρας του ΠΜΣ,</w:t>
      </w:r>
    </w:p>
    <w:p w14:paraId="62F381FE" w14:textId="77777777" w:rsidR="00F1096A" w:rsidRPr="007B6304" w:rsidRDefault="00F1096A">
      <w:pPr>
        <w:pStyle w:val="Default"/>
        <w:spacing w:after="120"/>
        <w:ind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β) ο φόρτος εργασίας των μαθημάτων, καθώς και η πορεία και η ολοκλήρωση των μεταπτυχιακών σπουδών από τους/</w:t>
      </w:r>
      <w:proofErr w:type="spellStart"/>
      <w:r w:rsidRPr="007B6304">
        <w:rPr>
          <w:rFonts w:asciiTheme="minorHAnsi" w:hAnsiTheme="minorHAnsi" w:cstheme="minorHAnsi"/>
          <w:sz w:val="22"/>
          <w:szCs w:val="22"/>
          <w:lang w:val="el-GR"/>
        </w:rPr>
        <w:t>ις</w:t>
      </w:r>
      <w:proofErr w:type="spellEnd"/>
      <w:r w:rsidRPr="007B6304">
        <w:rPr>
          <w:rFonts w:asciiTheme="minorHAnsi" w:hAnsiTheme="minorHAnsi" w:cstheme="minorHAnsi"/>
          <w:sz w:val="22"/>
          <w:szCs w:val="22"/>
          <w:lang w:val="el-GR"/>
        </w:rPr>
        <w:t xml:space="preserve"> φοιτητές/</w:t>
      </w:r>
      <w:proofErr w:type="spellStart"/>
      <w:r w:rsidRPr="007B6304">
        <w:rPr>
          <w:rFonts w:asciiTheme="minorHAnsi" w:hAnsiTheme="minorHAnsi" w:cstheme="minorHAnsi"/>
          <w:sz w:val="22"/>
          <w:szCs w:val="22"/>
          <w:lang w:val="el-GR"/>
        </w:rPr>
        <w:t>τριες</w:t>
      </w:r>
      <w:proofErr w:type="spellEnd"/>
      <w:r w:rsidRPr="007B6304">
        <w:rPr>
          <w:rFonts w:asciiTheme="minorHAnsi" w:hAnsiTheme="minorHAnsi" w:cstheme="minorHAnsi"/>
          <w:sz w:val="22"/>
          <w:szCs w:val="22"/>
          <w:lang w:val="el-GR"/>
        </w:rPr>
        <w:t>,</w:t>
      </w:r>
    </w:p>
    <w:p w14:paraId="32CEDEF1" w14:textId="7D92E195" w:rsidR="00F1096A" w:rsidRPr="007B6304" w:rsidRDefault="006941F1">
      <w:pPr>
        <w:pStyle w:val="Default"/>
        <w:spacing w:after="120"/>
        <w:ind w:right="-5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γ) ο βαθμός </w:t>
      </w:r>
      <w:r w:rsidR="00F1096A" w:rsidRPr="007B6304">
        <w:rPr>
          <w:rFonts w:asciiTheme="minorHAnsi" w:hAnsiTheme="minorHAnsi" w:cstheme="minorHAnsi"/>
          <w:sz w:val="22"/>
          <w:szCs w:val="22"/>
          <w:lang w:val="el-GR"/>
        </w:rPr>
        <w:t>ικανοποίησης των προσδοκιών των φοιτητών/τριών από το Πρόγραμμα Σπουδών, τις προσφερόμενες υπηρεσίες υποστήριξης των σπουδών τους και το μαθησιακό περιβάλλον,</w:t>
      </w:r>
    </w:p>
    <w:p w14:paraId="52A77044" w14:textId="239B02B4" w:rsidR="00F1096A" w:rsidRDefault="00F1096A" w:rsidP="007B6304">
      <w:pPr>
        <w:pStyle w:val="Default"/>
        <w:spacing w:after="120"/>
        <w:ind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δ) τα μαθήματα του Προγράμματος σε εξαμηνιαία βάση μέσω ερωτηματολογίων που συμπληρώνουν οι φοιτητές/</w:t>
      </w:r>
      <w:proofErr w:type="spellStart"/>
      <w:r w:rsidRPr="007B6304">
        <w:rPr>
          <w:rFonts w:asciiTheme="minorHAnsi" w:hAnsiTheme="minorHAnsi" w:cstheme="minorHAnsi"/>
          <w:sz w:val="22"/>
          <w:szCs w:val="22"/>
          <w:lang w:val="el-GR"/>
        </w:rPr>
        <w:t>τριες</w:t>
      </w:r>
      <w:proofErr w:type="spellEnd"/>
      <w:r w:rsidRPr="007B6304">
        <w:rPr>
          <w:rFonts w:asciiTheme="minorHAnsi" w:hAnsiTheme="minorHAnsi" w:cstheme="minorHAnsi"/>
          <w:sz w:val="22"/>
          <w:szCs w:val="22"/>
          <w:lang w:val="el-GR"/>
        </w:rPr>
        <w:t xml:space="preserve"> του ΠΜΣ.</w:t>
      </w:r>
    </w:p>
    <w:p w14:paraId="11A16AB6" w14:textId="603E0C49" w:rsidR="009724DA" w:rsidRPr="003E0262" w:rsidRDefault="0026710C" w:rsidP="00814144">
      <w:pPr>
        <w:pStyle w:val="Default"/>
        <w:spacing w:after="120"/>
        <w:ind w:right="-54"/>
        <w:jc w:val="both"/>
        <w:rPr>
          <w:rFonts w:asciiTheme="minorHAnsi" w:hAnsiTheme="minorHAnsi" w:cstheme="minorHAnsi"/>
          <w:sz w:val="22"/>
          <w:szCs w:val="22"/>
          <w:lang w:val="el-GR"/>
        </w:rPr>
      </w:pPr>
      <w:r w:rsidRPr="003E0262">
        <w:rPr>
          <w:rFonts w:asciiTheme="minorHAnsi" w:hAnsiTheme="minorHAnsi" w:cstheme="minorHAnsi"/>
          <w:sz w:val="22"/>
          <w:szCs w:val="22"/>
          <w:lang w:val="el-GR"/>
        </w:rPr>
        <w:t>Τα αποτελέσματα της αξιολόγησης κοινοποιούνται σε όλους τους εμπλεκόμενους στην υλοποίηση των ΠΜΣ</w:t>
      </w:r>
      <w:r w:rsidR="00894B60" w:rsidRPr="003E0262">
        <w:rPr>
          <w:rFonts w:asciiTheme="minorHAnsi" w:hAnsiTheme="minorHAnsi" w:cstheme="minorHAnsi"/>
          <w:sz w:val="22"/>
          <w:szCs w:val="22"/>
          <w:lang w:val="el-GR"/>
        </w:rPr>
        <w:t xml:space="preserve"> με σκοπό την </w:t>
      </w:r>
      <w:r w:rsidR="005B4932" w:rsidRPr="003E0262">
        <w:rPr>
          <w:rFonts w:asciiTheme="minorHAnsi" w:hAnsiTheme="minorHAnsi" w:cstheme="minorHAnsi"/>
          <w:sz w:val="22"/>
          <w:szCs w:val="22"/>
          <w:lang w:val="el-GR"/>
        </w:rPr>
        <w:t>επίλυση τυχόν προβλημάτων</w:t>
      </w:r>
      <w:r w:rsidR="00814144" w:rsidRPr="003E0262">
        <w:rPr>
          <w:rFonts w:asciiTheme="minorHAnsi" w:hAnsiTheme="minorHAnsi" w:cstheme="minorHAnsi"/>
          <w:sz w:val="22"/>
          <w:szCs w:val="22"/>
          <w:lang w:val="el-GR"/>
        </w:rPr>
        <w:t xml:space="preserve"> και την εξασφάλιση της</w:t>
      </w:r>
      <w:r w:rsidR="005255B7" w:rsidRPr="003E0262">
        <w:rPr>
          <w:rFonts w:asciiTheme="minorHAnsi" w:hAnsiTheme="minorHAnsi" w:cstheme="minorHAnsi"/>
          <w:sz w:val="22"/>
          <w:szCs w:val="22"/>
          <w:lang w:val="el-GR"/>
        </w:rPr>
        <w:t xml:space="preserve"> </w:t>
      </w:r>
      <w:r w:rsidR="009724DA" w:rsidRPr="003E0262">
        <w:rPr>
          <w:rFonts w:asciiTheme="minorHAnsi" w:hAnsiTheme="minorHAnsi" w:cstheme="minorHAnsi"/>
          <w:sz w:val="22"/>
          <w:szCs w:val="22"/>
          <w:lang w:val="el-GR"/>
        </w:rPr>
        <w:t xml:space="preserve"> βιωσιμότητα</w:t>
      </w:r>
      <w:r w:rsidR="00814144" w:rsidRPr="003E0262">
        <w:rPr>
          <w:rFonts w:asciiTheme="minorHAnsi" w:hAnsiTheme="minorHAnsi" w:cstheme="minorHAnsi"/>
          <w:sz w:val="22"/>
          <w:szCs w:val="22"/>
          <w:lang w:val="el-GR"/>
        </w:rPr>
        <w:t>ς</w:t>
      </w:r>
      <w:r w:rsidR="009724DA" w:rsidRPr="003E0262">
        <w:rPr>
          <w:rFonts w:asciiTheme="minorHAnsi" w:hAnsiTheme="minorHAnsi" w:cstheme="minorHAnsi"/>
          <w:sz w:val="22"/>
          <w:szCs w:val="22"/>
          <w:lang w:val="el-GR"/>
        </w:rPr>
        <w:t xml:space="preserve"> του Προγράμματος, το υψηλό επίπεδο σπουδών, τη βελτίωση των παροχών του και την αποδοτικότητα των διδασκόντων του.</w:t>
      </w:r>
    </w:p>
    <w:p w14:paraId="5528AA32" w14:textId="77777777" w:rsidR="00164EE3" w:rsidRPr="007B6304" w:rsidRDefault="00164EE3" w:rsidP="007B6304">
      <w:pPr>
        <w:pStyle w:val="Default"/>
        <w:spacing w:after="120"/>
        <w:ind w:right="-54"/>
        <w:jc w:val="both"/>
        <w:rPr>
          <w:rFonts w:asciiTheme="minorHAnsi" w:hAnsiTheme="minorHAnsi" w:cstheme="minorHAnsi"/>
          <w:sz w:val="22"/>
          <w:szCs w:val="22"/>
          <w:highlight w:val="yellow"/>
          <w:lang w:val="el-GR"/>
        </w:rPr>
      </w:pPr>
    </w:p>
    <w:p w14:paraId="79DC98F3" w14:textId="56194A7B" w:rsidR="00164EE3" w:rsidRDefault="001C25AD" w:rsidP="00164EE3">
      <w:pPr>
        <w:pStyle w:val="ListParagraph"/>
        <w:ind w:left="-11"/>
        <w:jc w:val="center"/>
        <w:rPr>
          <w:rFonts w:asciiTheme="minorHAnsi" w:hAnsiTheme="minorHAnsi" w:cstheme="minorHAnsi"/>
          <w:b/>
          <w:sz w:val="22"/>
          <w:szCs w:val="22"/>
          <w:lang w:val="el-GR"/>
        </w:rPr>
      </w:pPr>
      <w:r>
        <w:rPr>
          <w:rFonts w:asciiTheme="minorHAnsi" w:hAnsiTheme="minorHAnsi" w:cstheme="minorHAnsi"/>
          <w:b/>
          <w:sz w:val="22"/>
          <w:szCs w:val="22"/>
          <w:lang w:val="el-GR"/>
        </w:rPr>
        <w:t>ΑΡΘΡΟ 1</w:t>
      </w:r>
      <w:r w:rsidR="000C3019">
        <w:rPr>
          <w:rFonts w:asciiTheme="minorHAnsi" w:hAnsiTheme="minorHAnsi" w:cstheme="minorHAnsi"/>
          <w:b/>
          <w:sz w:val="22"/>
          <w:szCs w:val="22"/>
          <w:lang w:val="el-GR"/>
        </w:rPr>
        <w:t>7</w:t>
      </w:r>
      <w:r w:rsidR="00164EE3" w:rsidRPr="007B6304">
        <w:rPr>
          <w:rFonts w:asciiTheme="minorHAnsi" w:hAnsiTheme="minorHAnsi" w:cstheme="minorHAnsi"/>
          <w:b/>
          <w:sz w:val="22"/>
          <w:szCs w:val="22"/>
          <w:lang w:val="el-GR"/>
        </w:rPr>
        <w:t>.</w:t>
      </w:r>
      <w:r w:rsidR="00164EE3">
        <w:rPr>
          <w:rFonts w:asciiTheme="minorHAnsi" w:hAnsiTheme="minorHAnsi" w:cstheme="minorHAnsi"/>
          <w:b/>
          <w:sz w:val="22"/>
          <w:szCs w:val="22"/>
          <w:lang w:val="el-GR"/>
        </w:rPr>
        <w:t xml:space="preserve"> ΧΡΟΝΙΚΗ</w:t>
      </w:r>
      <w:r w:rsidR="00164EE3" w:rsidRPr="007B6304">
        <w:rPr>
          <w:rFonts w:asciiTheme="minorHAnsi" w:hAnsiTheme="minorHAnsi" w:cstheme="minorHAnsi"/>
          <w:b/>
          <w:sz w:val="22"/>
          <w:szCs w:val="22"/>
          <w:lang w:val="el-GR"/>
        </w:rPr>
        <w:t xml:space="preserve"> </w:t>
      </w:r>
      <w:r w:rsidR="00164EE3">
        <w:rPr>
          <w:rFonts w:asciiTheme="minorHAnsi" w:hAnsiTheme="minorHAnsi" w:cstheme="minorHAnsi"/>
          <w:b/>
          <w:sz w:val="22"/>
          <w:szCs w:val="22"/>
          <w:lang w:val="el-GR"/>
        </w:rPr>
        <w:t>ΔΙΑΡΚΕΙΑ</w:t>
      </w:r>
      <w:r w:rsidR="00164EE3" w:rsidRPr="007B6304">
        <w:rPr>
          <w:rFonts w:asciiTheme="minorHAnsi" w:hAnsiTheme="minorHAnsi" w:cstheme="minorHAnsi"/>
          <w:b/>
          <w:sz w:val="22"/>
          <w:szCs w:val="22"/>
          <w:lang w:val="el-GR"/>
        </w:rPr>
        <w:t xml:space="preserve"> </w:t>
      </w:r>
      <w:r w:rsidR="00164EE3">
        <w:rPr>
          <w:rFonts w:asciiTheme="minorHAnsi" w:hAnsiTheme="minorHAnsi" w:cstheme="minorHAnsi"/>
          <w:b/>
          <w:sz w:val="22"/>
          <w:szCs w:val="22"/>
          <w:lang w:val="el-GR"/>
        </w:rPr>
        <w:t>ΛΕΙΤΟΥΡΓΙΑΣ</w:t>
      </w:r>
      <w:r w:rsidR="00164EE3" w:rsidRPr="007B6304">
        <w:rPr>
          <w:rFonts w:asciiTheme="minorHAnsi" w:hAnsiTheme="minorHAnsi" w:cstheme="minorHAnsi"/>
          <w:b/>
          <w:sz w:val="22"/>
          <w:szCs w:val="22"/>
          <w:lang w:val="el-GR"/>
        </w:rPr>
        <w:t xml:space="preserve"> </w:t>
      </w:r>
      <w:r w:rsidR="00164EE3">
        <w:rPr>
          <w:rFonts w:asciiTheme="minorHAnsi" w:hAnsiTheme="minorHAnsi" w:cstheme="minorHAnsi"/>
          <w:b/>
          <w:sz w:val="22"/>
          <w:szCs w:val="22"/>
          <w:lang w:val="el-GR"/>
        </w:rPr>
        <w:t>ΤΟΥ</w:t>
      </w:r>
      <w:r w:rsidR="00164EE3" w:rsidRPr="007B6304">
        <w:rPr>
          <w:rFonts w:asciiTheme="minorHAnsi" w:hAnsiTheme="minorHAnsi" w:cstheme="minorHAnsi"/>
          <w:b/>
          <w:sz w:val="22"/>
          <w:szCs w:val="22"/>
          <w:lang w:val="el-GR"/>
        </w:rPr>
        <w:t xml:space="preserve"> Π</w:t>
      </w:r>
      <w:r w:rsidR="00164EE3">
        <w:rPr>
          <w:rFonts w:asciiTheme="minorHAnsi" w:hAnsiTheme="minorHAnsi" w:cstheme="minorHAnsi"/>
          <w:b/>
          <w:sz w:val="22"/>
          <w:szCs w:val="22"/>
          <w:lang w:val="el-GR"/>
        </w:rPr>
        <w:t>.</w:t>
      </w:r>
      <w:r w:rsidR="00164EE3" w:rsidRPr="007B6304">
        <w:rPr>
          <w:rFonts w:asciiTheme="minorHAnsi" w:hAnsiTheme="minorHAnsi" w:cstheme="minorHAnsi"/>
          <w:b/>
          <w:sz w:val="22"/>
          <w:szCs w:val="22"/>
          <w:lang w:val="el-GR"/>
        </w:rPr>
        <w:t>Μ</w:t>
      </w:r>
      <w:r w:rsidR="00164EE3">
        <w:rPr>
          <w:rFonts w:asciiTheme="minorHAnsi" w:hAnsiTheme="minorHAnsi" w:cstheme="minorHAnsi"/>
          <w:b/>
          <w:sz w:val="22"/>
          <w:szCs w:val="22"/>
          <w:lang w:val="el-GR"/>
        </w:rPr>
        <w:t>.</w:t>
      </w:r>
      <w:r w:rsidR="00164EE3" w:rsidRPr="007B6304">
        <w:rPr>
          <w:rFonts w:asciiTheme="minorHAnsi" w:hAnsiTheme="minorHAnsi" w:cstheme="minorHAnsi"/>
          <w:b/>
          <w:sz w:val="22"/>
          <w:szCs w:val="22"/>
          <w:lang w:val="el-GR"/>
        </w:rPr>
        <w:t>Σ</w:t>
      </w:r>
      <w:r w:rsidR="00164EE3">
        <w:rPr>
          <w:rFonts w:asciiTheme="minorHAnsi" w:hAnsiTheme="minorHAnsi" w:cstheme="minorHAnsi"/>
          <w:b/>
          <w:sz w:val="22"/>
          <w:szCs w:val="22"/>
          <w:lang w:val="el-GR"/>
        </w:rPr>
        <w:t>.</w:t>
      </w:r>
    </w:p>
    <w:p w14:paraId="234B3610" w14:textId="77777777" w:rsidR="00D44D49" w:rsidRPr="007B6304" w:rsidRDefault="00D44D49" w:rsidP="00164EE3">
      <w:pPr>
        <w:pStyle w:val="ListParagraph"/>
        <w:ind w:left="-11"/>
        <w:jc w:val="center"/>
        <w:rPr>
          <w:rFonts w:asciiTheme="minorHAnsi" w:hAnsiTheme="minorHAnsi" w:cstheme="minorHAnsi"/>
          <w:b/>
          <w:sz w:val="22"/>
          <w:szCs w:val="22"/>
          <w:lang w:val="el-GR"/>
        </w:rPr>
      </w:pPr>
    </w:p>
    <w:p w14:paraId="1EE4A734" w14:textId="66BB0EBB" w:rsidR="00164EE3" w:rsidRPr="007B6304" w:rsidRDefault="00164EE3" w:rsidP="00164EE3">
      <w:pPr>
        <w:spacing w:after="120"/>
        <w:ind w:right="68"/>
        <w:jc w:val="both"/>
        <w:rPr>
          <w:rFonts w:asciiTheme="minorHAnsi" w:eastAsia="Arial" w:hAnsiTheme="minorHAnsi" w:cstheme="minorHAnsi"/>
          <w:sz w:val="22"/>
          <w:szCs w:val="22"/>
          <w:lang w:val="el-GR"/>
        </w:rPr>
      </w:pPr>
      <w:r w:rsidRPr="007B6304">
        <w:rPr>
          <w:rStyle w:val="FontStyle15"/>
          <w:rFonts w:asciiTheme="minorHAnsi" w:eastAsia="Arial" w:hAnsiTheme="minorHAnsi" w:cstheme="minorHAnsi"/>
          <w:sz w:val="22"/>
          <w:szCs w:val="22"/>
          <w:lang w:val="el-GR"/>
        </w:rPr>
        <w:t>Το Π</w:t>
      </w:r>
      <w:r>
        <w:rPr>
          <w:rStyle w:val="FontStyle15"/>
          <w:rFonts w:asciiTheme="minorHAnsi" w:eastAsia="Arial" w:hAnsiTheme="minorHAnsi" w:cstheme="minorHAnsi"/>
          <w:sz w:val="22"/>
          <w:szCs w:val="22"/>
          <w:lang w:val="el-GR"/>
        </w:rPr>
        <w:t>.</w:t>
      </w:r>
      <w:r w:rsidRPr="007B6304">
        <w:rPr>
          <w:rStyle w:val="FontStyle15"/>
          <w:rFonts w:asciiTheme="minorHAnsi" w:eastAsia="Arial" w:hAnsiTheme="minorHAnsi" w:cstheme="minorHAnsi"/>
          <w:sz w:val="22"/>
          <w:szCs w:val="22"/>
          <w:lang w:val="el-GR"/>
        </w:rPr>
        <w:t>Μ</w:t>
      </w:r>
      <w:r>
        <w:rPr>
          <w:rStyle w:val="FontStyle15"/>
          <w:rFonts w:asciiTheme="minorHAnsi" w:eastAsia="Arial" w:hAnsiTheme="minorHAnsi" w:cstheme="minorHAnsi"/>
          <w:sz w:val="22"/>
          <w:szCs w:val="22"/>
          <w:lang w:val="el-GR"/>
        </w:rPr>
        <w:t>.</w:t>
      </w:r>
      <w:r w:rsidRPr="007B6304">
        <w:rPr>
          <w:rStyle w:val="FontStyle15"/>
          <w:rFonts w:asciiTheme="minorHAnsi" w:eastAsia="Arial" w:hAnsiTheme="minorHAnsi" w:cstheme="minorHAnsi"/>
          <w:sz w:val="22"/>
          <w:szCs w:val="22"/>
          <w:lang w:val="el-GR"/>
        </w:rPr>
        <w:t>Σ</w:t>
      </w:r>
      <w:r>
        <w:rPr>
          <w:rStyle w:val="FontStyle15"/>
          <w:rFonts w:asciiTheme="minorHAnsi" w:eastAsia="Arial" w:hAnsiTheme="minorHAnsi" w:cstheme="minorHAnsi"/>
          <w:sz w:val="22"/>
          <w:szCs w:val="22"/>
          <w:lang w:val="el-GR"/>
        </w:rPr>
        <w:t>.</w:t>
      </w:r>
      <w:r w:rsidRPr="007B6304">
        <w:rPr>
          <w:rStyle w:val="FontStyle15"/>
          <w:rFonts w:asciiTheme="minorHAnsi" w:eastAsia="Arial" w:hAnsiTheme="minorHAnsi" w:cstheme="minorHAnsi"/>
          <w:sz w:val="22"/>
          <w:szCs w:val="22"/>
          <w:lang w:val="el-GR"/>
        </w:rPr>
        <w:t xml:space="preserve"> θα λειτουργήσει μέχρι το </w:t>
      </w:r>
      <w:r w:rsidR="00105FEA">
        <w:rPr>
          <w:rStyle w:val="FontStyle15"/>
          <w:rFonts w:asciiTheme="minorHAnsi" w:eastAsia="Arial" w:hAnsiTheme="minorHAnsi" w:cstheme="minorHAnsi"/>
          <w:sz w:val="22"/>
          <w:szCs w:val="22"/>
          <w:lang w:val="el-GR"/>
        </w:rPr>
        <w:t xml:space="preserve">τέλος του </w:t>
      </w:r>
      <w:r w:rsidRPr="002132E0">
        <w:rPr>
          <w:rStyle w:val="FontStyle15"/>
          <w:rFonts w:asciiTheme="minorHAnsi" w:eastAsia="Arial" w:hAnsiTheme="minorHAnsi" w:cstheme="minorHAnsi"/>
          <w:sz w:val="22"/>
          <w:szCs w:val="22"/>
          <w:lang w:val="el-GR"/>
        </w:rPr>
        <w:t xml:space="preserve">ακαδημαϊκό έτος </w:t>
      </w:r>
      <w:r w:rsidR="00105FEA">
        <w:rPr>
          <w:rStyle w:val="FontStyle15"/>
          <w:rFonts w:asciiTheme="minorHAnsi" w:eastAsia="Arial" w:hAnsiTheme="minorHAnsi" w:cstheme="minorHAnsi"/>
          <w:sz w:val="22"/>
          <w:szCs w:val="22"/>
          <w:lang w:val="el-GR"/>
        </w:rPr>
        <w:t>2027-</w:t>
      </w:r>
      <w:r w:rsidR="002E1D2F" w:rsidRPr="002132E0">
        <w:rPr>
          <w:rStyle w:val="FontStyle15"/>
          <w:rFonts w:asciiTheme="minorHAnsi" w:hAnsiTheme="minorHAnsi" w:cstheme="minorHAnsi"/>
          <w:sz w:val="22"/>
          <w:szCs w:val="22"/>
          <w:lang w:val="el-GR"/>
        </w:rPr>
        <w:t>20</w:t>
      </w:r>
      <w:r w:rsidR="002132E0" w:rsidRPr="002132E0">
        <w:rPr>
          <w:rStyle w:val="FontStyle15"/>
          <w:rFonts w:asciiTheme="minorHAnsi" w:hAnsiTheme="minorHAnsi" w:cstheme="minorHAnsi"/>
          <w:sz w:val="22"/>
          <w:szCs w:val="22"/>
          <w:lang w:val="el-GR"/>
        </w:rPr>
        <w:t>28</w:t>
      </w:r>
      <w:r w:rsidRPr="007B6304">
        <w:rPr>
          <w:rStyle w:val="FontStyle15"/>
          <w:rFonts w:asciiTheme="minorHAnsi" w:hAnsiTheme="minorHAnsi" w:cstheme="minorHAnsi"/>
          <w:sz w:val="22"/>
          <w:szCs w:val="22"/>
          <w:lang w:val="el-GR"/>
        </w:rPr>
        <w:t xml:space="preserve"> </w:t>
      </w:r>
      <w:r w:rsidRPr="007B6304">
        <w:rPr>
          <w:rFonts w:asciiTheme="minorHAnsi" w:eastAsia="Arial" w:hAnsiTheme="minorHAnsi" w:cstheme="minorHAnsi"/>
          <w:sz w:val="22"/>
          <w:szCs w:val="22"/>
          <w:lang w:val="el-GR"/>
        </w:rPr>
        <w:t>εφόσον πληροί τα κριτήρια της εσωτερικής και εξωτερικής αξιολόγησης, σύμφωνα με ισχύουσα νομοθεσία.</w:t>
      </w:r>
    </w:p>
    <w:p w14:paraId="78877BE4" w14:textId="1765D470" w:rsidR="009724DA" w:rsidRDefault="009724DA" w:rsidP="007B6304">
      <w:pPr>
        <w:pStyle w:val="Default"/>
        <w:spacing w:after="60"/>
        <w:ind w:right="-54"/>
        <w:jc w:val="both"/>
        <w:rPr>
          <w:rFonts w:asciiTheme="minorHAnsi" w:hAnsiTheme="minorHAnsi" w:cstheme="minorHAnsi"/>
          <w:sz w:val="22"/>
          <w:szCs w:val="22"/>
          <w:lang w:val="el-GR"/>
        </w:rPr>
      </w:pPr>
    </w:p>
    <w:p w14:paraId="3893913F" w14:textId="77777777" w:rsidR="00D44D49" w:rsidRPr="007B6304" w:rsidRDefault="00D44D49" w:rsidP="007B6304">
      <w:pPr>
        <w:pStyle w:val="Default"/>
        <w:spacing w:after="60"/>
        <w:ind w:right="-54"/>
        <w:jc w:val="both"/>
        <w:rPr>
          <w:rFonts w:asciiTheme="minorHAnsi" w:hAnsiTheme="minorHAnsi" w:cstheme="minorHAnsi"/>
          <w:sz w:val="22"/>
          <w:szCs w:val="22"/>
          <w:lang w:val="el-GR"/>
        </w:rPr>
      </w:pPr>
    </w:p>
    <w:p w14:paraId="00A8C761" w14:textId="435F1B68" w:rsidR="00770A05" w:rsidRPr="007B6304" w:rsidRDefault="00770A05" w:rsidP="007B6304">
      <w:pPr>
        <w:pStyle w:val="Heading1"/>
        <w:kinsoku w:val="0"/>
        <w:overflowPunct w:val="0"/>
        <w:spacing w:after="120"/>
        <w:ind w:left="0" w:right="-54"/>
        <w:jc w:val="center"/>
        <w:rPr>
          <w:rFonts w:asciiTheme="minorHAnsi" w:hAnsiTheme="minorHAnsi" w:cstheme="minorHAnsi"/>
          <w:b w:val="0"/>
          <w:bCs w:val="0"/>
          <w:sz w:val="22"/>
          <w:szCs w:val="22"/>
          <w:lang w:val="el-GR"/>
        </w:rPr>
      </w:pPr>
      <w:r w:rsidRPr="007B6304">
        <w:rPr>
          <w:rFonts w:asciiTheme="minorHAnsi" w:hAnsiTheme="minorHAnsi" w:cstheme="minorHAnsi"/>
          <w:sz w:val="22"/>
          <w:szCs w:val="22"/>
          <w:lang w:val="el-GR"/>
        </w:rPr>
        <w:lastRenderedPageBreak/>
        <w:t xml:space="preserve">ΑΡΘΡΟ </w:t>
      </w:r>
      <w:r w:rsidR="001C25AD">
        <w:rPr>
          <w:rFonts w:asciiTheme="minorHAnsi" w:hAnsiTheme="minorHAnsi" w:cstheme="minorHAnsi"/>
          <w:sz w:val="22"/>
          <w:szCs w:val="22"/>
          <w:lang w:val="el-GR"/>
        </w:rPr>
        <w:t>1</w:t>
      </w:r>
      <w:r w:rsidR="00105FEA">
        <w:rPr>
          <w:rFonts w:asciiTheme="minorHAnsi" w:hAnsiTheme="minorHAnsi" w:cstheme="minorHAnsi"/>
          <w:sz w:val="22"/>
          <w:szCs w:val="22"/>
          <w:lang w:val="el-GR"/>
        </w:rPr>
        <w:t>8</w:t>
      </w:r>
      <w:r w:rsidR="00E82F1C" w:rsidRPr="007B6304">
        <w:rPr>
          <w:rFonts w:asciiTheme="minorHAnsi" w:hAnsiTheme="minorHAnsi" w:cstheme="minorHAnsi"/>
          <w:sz w:val="22"/>
          <w:szCs w:val="22"/>
          <w:lang w:val="el-GR"/>
        </w:rPr>
        <w:t>.</w:t>
      </w:r>
      <w:r w:rsidRPr="007B6304">
        <w:rPr>
          <w:rFonts w:asciiTheme="minorHAnsi" w:hAnsiTheme="minorHAnsi" w:cstheme="minorHAnsi"/>
          <w:sz w:val="22"/>
          <w:szCs w:val="22"/>
          <w:lang w:val="el-GR"/>
        </w:rPr>
        <w:t xml:space="preserve"> ΜΕΤΑΒΑΤΙΚΕΣ ΔΙΑΤΑΞΕΙΣ</w:t>
      </w:r>
    </w:p>
    <w:p w14:paraId="65F576EE" w14:textId="48AD1F44" w:rsidR="00770A05" w:rsidRPr="007B6304" w:rsidRDefault="00770A05" w:rsidP="007B6304">
      <w:pPr>
        <w:pStyle w:val="BodyText"/>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Οι ήδη εγγεγραμμένοι</w:t>
      </w:r>
      <w:r w:rsidR="00E122D7" w:rsidRPr="007B6304">
        <w:rPr>
          <w:rFonts w:asciiTheme="minorHAnsi" w:hAnsiTheme="minorHAnsi" w:cstheme="minorHAnsi"/>
          <w:sz w:val="22"/>
          <w:szCs w:val="22"/>
          <w:lang w:val="el-GR"/>
        </w:rPr>
        <w:t>/</w:t>
      </w:r>
      <w:proofErr w:type="spellStart"/>
      <w:r w:rsidR="00E122D7" w:rsidRPr="007B6304">
        <w:rPr>
          <w:rFonts w:asciiTheme="minorHAnsi" w:hAnsiTheme="minorHAnsi" w:cstheme="minorHAnsi"/>
          <w:sz w:val="22"/>
          <w:szCs w:val="22"/>
          <w:lang w:val="el-GR"/>
        </w:rPr>
        <w:t>ες</w:t>
      </w:r>
      <w:proofErr w:type="spellEnd"/>
      <w:r w:rsidRPr="007B6304">
        <w:rPr>
          <w:rFonts w:asciiTheme="minorHAnsi" w:hAnsiTheme="minorHAnsi" w:cstheme="minorHAnsi"/>
          <w:sz w:val="22"/>
          <w:szCs w:val="22"/>
          <w:lang w:val="el-GR"/>
        </w:rPr>
        <w:t xml:space="preserve"> φοιτητές</w:t>
      </w:r>
      <w:r w:rsidR="00527334" w:rsidRPr="007B6304">
        <w:rPr>
          <w:rFonts w:asciiTheme="minorHAnsi" w:hAnsiTheme="minorHAnsi" w:cstheme="minorHAnsi"/>
          <w:sz w:val="22"/>
          <w:szCs w:val="22"/>
          <w:lang w:val="el-GR"/>
        </w:rPr>
        <w:t>/</w:t>
      </w:r>
      <w:proofErr w:type="spellStart"/>
      <w:r w:rsidR="00527334" w:rsidRPr="007B6304">
        <w:rPr>
          <w:rFonts w:asciiTheme="minorHAnsi" w:hAnsiTheme="minorHAnsi" w:cstheme="minorHAnsi"/>
          <w:sz w:val="22"/>
          <w:szCs w:val="22"/>
          <w:lang w:val="el-GR"/>
        </w:rPr>
        <w:t>τριες</w:t>
      </w:r>
      <w:proofErr w:type="spellEnd"/>
      <w:r w:rsidRPr="007B6304">
        <w:rPr>
          <w:rFonts w:asciiTheme="minorHAnsi" w:hAnsiTheme="minorHAnsi" w:cstheme="minorHAnsi"/>
          <w:sz w:val="22"/>
          <w:szCs w:val="22"/>
          <w:lang w:val="el-GR"/>
        </w:rPr>
        <w:t xml:space="preserve"> ολοκληρώ</w:t>
      </w:r>
      <w:r w:rsidR="00301ADF" w:rsidRPr="007B6304">
        <w:rPr>
          <w:rFonts w:asciiTheme="minorHAnsi" w:hAnsiTheme="minorHAnsi" w:cstheme="minorHAnsi"/>
          <w:sz w:val="22"/>
          <w:szCs w:val="22"/>
          <w:lang w:val="el-GR"/>
        </w:rPr>
        <w:t>ν</w:t>
      </w:r>
      <w:r w:rsidRPr="007B6304">
        <w:rPr>
          <w:rFonts w:asciiTheme="minorHAnsi" w:hAnsiTheme="minorHAnsi" w:cstheme="minorHAnsi"/>
          <w:sz w:val="22"/>
          <w:szCs w:val="22"/>
          <w:lang w:val="el-GR"/>
        </w:rPr>
        <w:t xml:space="preserve">ουν τις σπουδές τους σύμφωνα με τον </w:t>
      </w:r>
      <w:r w:rsidR="00E01273" w:rsidRPr="007B6304">
        <w:rPr>
          <w:rFonts w:asciiTheme="minorHAnsi" w:hAnsiTheme="minorHAnsi" w:cstheme="minorHAnsi"/>
          <w:sz w:val="22"/>
          <w:szCs w:val="22"/>
          <w:lang w:val="el-GR"/>
        </w:rPr>
        <w:t xml:space="preserve">παρόντα </w:t>
      </w:r>
      <w:r w:rsidR="00301ADF" w:rsidRPr="007B6304">
        <w:rPr>
          <w:rFonts w:asciiTheme="minorHAnsi" w:hAnsiTheme="minorHAnsi" w:cstheme="minorHAnsi"/>
          <w:sz w:val="22"/>
          <w:szCs w:val="22"/>
          <w:lang w:val="el-GR"/>
        </w:rPr>
        <w:t>Κ</w:t>
      </w:r>
      <w:r w:rsidRPr="007B6304">
        <w:rPr>
          <w:rFonts w:asciiTheme="minorHAnsi" w:hAnsiTheme="minorHAnsi" w:cstheme="minorHAnsi"/>
          <w:sz w:val="22"/>
          <w:szCs w:val="22"/>
          <w:lang w:val="el-GR"/>
        </w:rPr>
        <w:t>ανονισμό</w:t>
      </w:r>
      <w:r w:rsidR="00E01273" w:rsidRPr="007B6304">
        <w:rPr>
          <w:rFonts w:asciiTheme="minorHAnsi" w:hAnsiTheme="minorHAnsi" w:cstheme="minorHAnsi"/>
          <w:sz w:val="22"/>
          <w:szCs w:val="22"/>
          <w:lang w:val="el-GR"/>
        </w:rPr>
        <w:t>.</w:t>
      </w:r>
    </w:p>
    <w:p w14:paraId="14E06620" w14:textId="349558EF" w:rsidR="00770A05" w:rsidRPr="007B6304" w:rsidRDefault="00770A05" w:rsidP="007B6304">
      <w:pPr>
        <w:pStyle w:val="BodyText"/>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Για όσα θέματα δεν ορίζονται στην ισχύουσα νομοθεσία</w:t>
      </w:r>
      <w:r w:rsidR="00E01273" w:rsidRPr="007B6304">
        <w:rPr>
          <w:rFonts w:asciiTheme="minorHAnsi" w:hAnsiTheme="minorHAnsi" w:cstheme="minorHAnsi"/>
          <w:sz w:val="22"/>
          <w:szCs w:val="22"/>
          <w:lang w:val="el-GR"/>
        </w:rPr>
        <w:t xml:space="preserve">, </w:t>
      </w:r>
      <w:r w:rsidR="00527334" w:rsidRPr="007B6304">
        <w:rPr>
          <w:rFonts w:asciiTheme="minorHAnsi" w:hAnsiTheme="minorHAnsi" w:cstheme="minorHAnsi"/>
          <w:sz w:val="22"/>
          <w:szCs w:val="22"/>
          <w:lang w:val="el-GR"/>
        </w:rPr>
        <w:t>σ</w:t>
      </w:r>
      <w:r w:rsidR="00E01273" w:rsidRPr="007B6304">
        <w:rPr>
          <w:rFonts w:asciiTheme="minorHAnsi" w:hAnsiTheme="minorHAnsi" w:cstheme="minorHAnsi"/>
          <w:sz w:val="22"/>
          <w:szCs w:val="22"/>
          <w:lang w:val="el-GR"/>
        </w:rPr>
        <w:t>τον Κανονισμό Μεταπτυχιακών και Διδακτορικών Διατριβών Ε</w:t>
      </w:r>
      <w:r w:rsidR="00F1096A" w:rsidRPr="007B6304">
        <w:rPr>
          <w:rFonts w:asciiTheme="minorHAnsi" w:hAnsiTheme="minorHAnsi" w:cstheme="minorHAnsi"/>
          <w:sz w:val="22"/>
          <w:szCs w:val="22"/>
          <w:lang w:val="el-GR"/>
        </w:rPr>
        <w:t>.</w:t>
      </w:r>
      <w:r w:rsidR="00E01273" w:rsidRPr="007B6304">
        <w:rPr>
          <w:rFonts w:asciiTheme="minorHAnsi" w:hAnsiTheme="minorHAnsi" w:cstheme="minorHAnsi"/>
          <w:sz w:val="22"/>
          <w:szCs w:val="22"/>
          <w:lang w:val="el-GR"/>
        </w:rPr>
        <w:t>Κ</w:t>
      </w:r>
      <w:r w:rsidR="00F1096A" w:rsidRPr="007B6304">
        <w:rPr>
          <w:rFonts w:asciiTheme="minorHAnsi" w:hAnsiTheme="minorHAnsi" w:cstheme="minorHAnsi"/>
          <w:sz w:val="22"/>
          <w:szCs w:val="22"/>
          <w:lang w:val="el-GR"/>
        </w:rPr>
        <w:t>.</w:t>
      </w:r>
      <w:r w:rsidR="00E01273" w:rsidRPr="007B6304">
        <w:rPr>
          <w:rFonts w:asciiTheme="minorHAnsi" w:hAnsiTheme="minorHAnsi" w:cstheme="minorHAnsi"/>
          <w:sz w:val="22"/>
          <w:szCs w:val="22"/>
          <w:lang w:val="el-GR"/>
        </w:rPr>
        <w:t>Π</w:t>
      </w:r>
      <w:r w:rsidR="00F1096A" w:rsidRPr="007B6304">
        <w:rPr>
          <w:rFonts w:asciiTheme="minorHAnsi" w:hAnsiTheme="minorHAnsi" w:cstheme="minorHAnsi"/>
          <w:sz w:val="22"/>
          <w:szCs w:val="22"/>
          <w:lang w:val="el-GR"/>
        </w:rPr>
        <w:t>.</w:t>
      </w:r>
      <w:r w:rsidR="00E01273" w:rsidRPr="007B6304">
        <w:rPr>
          <w:rFonts w:asciiTheme="minorHAnsi" w:hAnsiTheme="minorHAnsi" w:cstheme="minorHAnsi"/>
          <w:sz w:val="22"/>
          <w:szCs w:val="22"/>
          <w:lang w:val="el-GR"/>
        </w:rPr>
        <w:t>Α</w:t>
      </w:r>
      <w:r w:rsidR="00F1096A" w:rsidRPr="007B6304">
        <w:rPr>
          <w:rFonts w:asciiTheme="minorHAnsi" w:hAnsiTheme="minorHAnsi" w:cstheme="minorHAnsi"/>
          <w:sz w:val="22"/>
          <w:szCs w:val="22"/>
          <w:lang w:val="el-GR"/>
        </w:rPr>
        <w:t>.</w:t>
      </w:r>
      <w:r w:rsidRPr="007B6304">
        <w:rPr>
          <w:rFonts w:asciiTheme="minorHAnsi" w:hAnsiTheme="minorHAnsi" w:cstheme="minorHAnsi"/>
          <w:sz w:val="22"/>
          <w:szCs w:val="22"/>
          <w:lang w:val="el-GR"/>
        </w:rPr>
        <w:t xml:space="preserve"> ή στον παρόντα </w:t>
      </w:r>
      <w:r w:rsidR="00301ADF" w:rsidRPr="007B6304">
        <w:rPr>
          <w:rFonts w:asciiTheme="minorHAnsi" w:hAnsiTheme="minorHAnsi" w:cstheme="minorHAnsi"/>
          <w:sz w:val="22"/>
          <w:szCs w:val="22"/>
          <w:lang w:val="el-GR"/>
        </w:rPr>
        <w:t>Κ</w:t>
      </w:r>
      <w:r w:rsidRPr="007B6304">
        <w:rPr>
          <w:rFonts w:asciiTheme="minorHAnsi" w:hAnsiTheme="minorHAnsi" w:cstheme="minorHAnsi"/>
          <w:sz w:val="22"/>
          <w:szCs w:val="22"/>
          <w:lang w:val="el-GR"/>
        </w:rPr>
        <w:t>ανονισμό, αρμόδια να αποφασίσουν είναι τα όργανα του Π</w:t>
      </w:r>
      <w:r w:rsidR="00F1096A" w:rsidRPr="007B6304">
        <w:rPr>
          <w:rFonts w:asciiTheme="minorHAnsi" w:hAnsiTheme="minorHAnsi" w:cstheme="minorHAnsi"/>
          <w:sz w:val="22"/>
          <w:szCs w:val="22"/>
          <w:lang w:val="el-GR"/>
        </w:rPr>
        <w:t>.</w:t>
      </w:r>
      <w:r w:rsidRPr="007B6304">
        <w:rPr>
          <w:rFonts w:asciiTheme="minorHAnsi" w:hAnsiTheme="minorHAnsi" w:cstheme="minorHAnsi"/>
          <w:sz w:val="22"/>
          <w:szCs w:val="22"/>
          <w:lang w:val="el-GR"/>
        </w:rPr>
        <w:t>Μ</w:t>
      </w:r>
      <w:r w:rsidR="00F1096A" w:rsidRPr="007B6304">
        <w:rPr>
          <w:rFonts w:asciiTheme="minorHAnsi" w:hAnsiTheme="minorHAnsi" w:cstheme="minorHAnsi"/>
          <w:sz w:val="22"/>
          <w:szCs w:val="22"/>
          <w:lang w:val="el-GR"/>
        </w:rPr>
        <w:t>.</w:t>
      </w:r>
      <w:r w:rsidRPr="007B6304">
        <w:rPr>
          <w:rFonts w:asciiTheme="minorHAnsi" w:hAnsiTheme="minorHAnsi" w:cstheme="minorHAnsi"/>
          <w:sz w:val="22"/>
          <w:szCs w:val="22"/>
          <w:lang w:val="el-GR"/>
        </w:rPr>
        <w:t>Σ.</w:t>
      </w:r>
    </w:p>
    <w:p w14:paraId="7FBA9A82" w14:textId="77777777" w:rsidR="00770A05" w:rsidRPr="007B6304" w:rsidRDefault="00770A05" w:rsidP="007B6304">
      <w:pPr>
        <w:pStyle w:val="BodyText"/>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Η απόφαση αυτή να δημοσιευθεί στην Εφημερίδα της Κυβερνήσεως.</w:t>
      </w:r>
    </w:p>
    <w:p w14:paraId="34C678F8" w14:textId="77777777" w:rsidR="00E82F1C" w:rsidRPr="007B6304" w:rsidRDefault="00E82F1C" w:rsidP="007B6304">
      <w:pPr>
        <w:pStyle w:val="BodyText"/>
        <w:kinsoku w:val="0"/>
        <w:overflowPunct w:val="0"/>
        <w:spacing w:after="120"/>
        <w:ind w:left="0" w:right="-54"/>
        <w:jc w:val="both"/>
        <w:rPr>
          <w:rFonts w:asciiTheme="minorHAnsi" w:hAnsiTheme="minorHAnsi" w:cstheme="minorHAnsi"/>
          <w:sz w:val="22"/>
          <w:szCs w:val="22"/>
          <w:lang w:val="el-GR"/>
        </w:rPr>
      </w:pPr>
    </w:p>
    <w:p w14:paraId="3D1B92CB" w14:textId="68A7B8F3" w:rsidR="00770A05" w:rsidRDefault="00770A05" w:rsidP="007B6304">
      <w:pPr>
        <w:pStyle w:val="BodyText"/>
        <w:kinsoku w:val="0"/>
        <w:overflowPunct w:val="0"/>
        <w:spacing w:after="120"/>
        <w:ind w:left="0" w:right="-54"/>
        <w:jc w:val="center"/>
        <w:rPr>
          <w:rFonts w:asciiTheme="minorHAnsi" w:hAnsiTheme="minorHAnsi" w:cstheme="minorHAnsi"/>
          <w:sz w:val="22"/>
          <w:szCs w:val="22"/>
        </w:rPr>
      </w:pPr>
      <w:r w:rsidRPr="007B6304">
        <w:rPr>
          <w:rFonts w:asciiTheme="minorHAnsi" w:hAnsiTheme="minorHAnsi" w:cstheme="minorHAnsi"/>
          <w:sz w:val="22"/>
          <w:szCs w:val="22"/>
        </w:rPr>
        <w:t xml:space="preserve">Ο </w:t>
      </w:r>
      <w:proofErr w:type="spellStart"/>
      <w:r w:rsidRPr="007B6304">
        <w:rPr>
          <w:rFonts w:asciiTheme="minorHAnsi" w:hAnsiTheme="minorHAnsi" w:cstheme="minorHAnsi"/>
          <w:sz w:val="22"/>
          <w:szCs w:val="22"/>
        </w:rPr>
        <w:t>Πρύτ</w:t>
      </w:r>
      <w:proofErr w:type="spellEnd"/>
      <w:r w:rsidRPr="007B6304">
        <w:rPr>
          <w:rFonts w:asciiTheme="minorHAnsi" w:hAnsiTheme="minorHAnsi" w:cstheme="minorHAnsi"/>
          <w:sz w:val="22"/>
          <w:szCs w:val="22"/>
        </w:rPr>
        <w:t>ανης</w:t>
      </w:r>
    </w:p>
    <w:p w14:paraId="056F4302" w14:textId="77777777" w:rsidR="00C37997" w:rsidRPr="007B6304" w:rsidRDefault="00C37997" w:rsidP="007B6304">
      <w:pPr>
        <w:pStyle w:val="BodyText"/>
        <w:kinsoku w:val="0"/>
        <w:overflowPunct w:val="0"/>
        <w:spacing w:after="120"/>
        <w:ind w:left="0" w:right="-54"/>
        <w:jc w:val="center"/>
        <w:rPr>
          <w:rFonts w:asciiTheme="minorHAnsi" w:hAnsiTheme="minorHAnsi" w:cstheme="minorHAnsi"/>
          <w:sz w:val="22"/>
          <w:szCs w:val="22"/>
        </w:rPr>
      </w:pPr>
    </w:p>
    <w:p w14:paraId="65DB4146" w14:textId="2D60A5CF" w:rsidR="00770A05" w:rsidRPr="00C47B20" w:rsidRDefault="00C47B20" w:rsidP="007B6304">
      <w:pPr>
        <w:pStyle w:val="BodyText"/>
        <w:kinsoku w:val="0"/>
        <w:overflowPunct w:val="0"/>
        <w:spacing w:after="120"/>
        <w:ind w:left="0" w:right="-54"/>
        <w:jc w:val="center"/>
        <w:rPr>
          <w:rFonts w:asciiTheme="minorHAnsi" w:hAnsiTheme="minorHAnsi" w:cstheme="minorHAnsi"/>
          <w:sz w:val="22"/>
          <w:szCs w:val="22"/>
          <w:lang w:val="el-GR"/>
        </w:rPr>
      </w:pPr>
      <w:r>
        <w:rPr>
          <w:rFonts w:asciiTheme="minorHAnsi" w:hAnsiTheme="minorHAnsi" w:cstheme="minorHAnsi"/>
          <w:sz w:val="22"/>
          <w:szCs w:val="22"/>
          <w:lang w:val="el-GR"/>
        </w:rPr>
        <w:t xml:space="preserve">Γεράσιμος </w:t>
      </w:r>
      <w:proofErr w:type="spellStart"/>
      <w:r>
        <w:rPr>
          <w:rFonts w:asciiTheme="minorHAnsi" w:hAnsiTheme="minorHAnsi" w:cstheme="minorHAnsi"/>
          <w:sz w:val="22"/>
          <w:szCs w:val="22"/>
          <w:lang w:val="el-GR"/>
        </w:rPr>
        <w:t>Σιάσος</w:t>
      </w:r>
      <w:proofErr w:type="spellEnd"/>
    </w:p>
    <w:sectPr w:rsidR="00770A05" w:rsidRPr="00C47B20" w:rsidSect="007B6304">
      <w:footerReference w:type="default" r:id="rId9"/>
      <w:pgSz w:w="11910" w:h="16840"/>
      <w:pgMar w:top="1440" w:right="1800" w:bottom="1440" w:left="180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65B9C" w16cex:dateUtc="2023-07-10T07:27:00Z"/>
  <w16cex:commentExtensible w16cex:durableId="28565C77" w16cex:dateUtc="2023-07-10T07:31:00Z"/>
  <w16cex:commentExtensible w16cex:durableId="28565E1C" w16cex:dateUtc="2023-07-10T07: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58FE4" w14:textId="77777777" w:rsidR="00D12187" w:rsidRDefault="00D12187" w:rsidP="00250F9D">
      <w:r>
        <w:separator/>
      </w:r>
    </w:p>
  </w:endnote>
  <w:endnote w:type="continuationSeparator" w:id="0">
    <w:p w14:paraId="08430770" w14:textId="77777777" w:rsidR="00D12187" w:rsidRDefault="00D12187" w:rsidP="0025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818964"/>
      <w:docPartObj>
        <w:docPartGallery w:val="Page Numbers (Bottom of Page)"/>
        <w:docPartUnique/>
      </w:docPartObj>
    </w:sdtPr>
    <w:sdtEndPr>
      <w:rPr>
        <w:noProof/>
      </w:rPr>
    </w:sdtEndPr>
    <w:sdtContent>
      <w:p w14:paraId="006A0A1F" w14:textId="182F5F0F" w:rsidR="00D12187" w:rsidRDefault="00D12187">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60A42A17" w14:textId="77777777" w:rsidR="00D12187" w:rsidRDefault="00D1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7B601" w14:textId="77777777" w:rsidR="00D12187" w:rsidRDefault="00D12187" w:rsidP="00250F9D">
      <w:r>
        <w:separator/>
      </w:r>
    </w:p>
  </w:footnote>
  <w:footnote w:type="continuationSeparator" w:id="0">
    <w:p w14:paraId="6EC76FF0" w14:textId="77777777" w:rsidR="00D12187" w:rsidRDefault="00D12187" w:rsidP="00250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386" w:hanging="284"/>
      </w:pPr>
      <w:rPr>
        <w:rFonts w:ascii="Calibri" w:hAnsi="Calibri" w:cs="Calibri"/>
        <w:b w:val="0"/>
        <w:bCs w:val="0"/>
        <w:sz w:val="20"/>
        <w:szCs w:val="20"/>
      </w:rPr>
    </w:lvl>
    <w:lvl w:ilvl="1">
      <w:numFmt w:val="bullet"/>
      <w:lvlText w:val="•"/>
      <w:lvlJc w:val="left"/>
      <w:pPr>
        <w:ind w:left="1248" w:hanging="284"/>
      </w:pPr>
    </w:lvl>
    <w:lvl w:ilvl="2">
      <w:numFmt w:val="bullet"/>
      <w:lvlText w:val="•"/>
      <w:lvlJc w:val="left"/>
      <w:pPr>
        <w:ind w:left="2110" w:hanging="284"/>
      </w:pPr>
    </w:lvl>
    <w:lvl w:ilvl="3">
      <w:numFmt w:val="bullet"/>
      <w:lvlText w:val="•"/>
      <w:lvlJc w:val="left"/>
      <w:pPr>
        <w:ind w:left="2972" w:hanging="284"/>
      </w:pPr>
    </w:lvl>
    <w:lvl w:ilvl="4">
      <w:numFmt w:val="bullet"/>
      <w:lvlText w:val="•"/>
      <w:lvlJc w:val="left"/>
      <w:pPr>
        <w:ind w:left="3834" w:hanging="284"/>
      </w:pPr>
    </w:lvl>
    <w:lvl w:ilvl="5">
      <w:numFmt w:val="bullet"/>
      <w:lvlText w:val="•"/>
      <w:lvlJc w:val="left"/>
      <w:pPr>
        <w:ind w:left="4696" w:hanging="284"/>
      </w:pPr>
    </w:lvl>
    <w:lvl w:ilvl="6">
      <w:numFmt w:val="bullet"/>
      <w:lvlText w:val="•"/>
      <w:lvlJc w:val="left"/>
      <w:pPr>
        <w:ind w:left="5558" w:hanging="284"/>
      </w:pPr>
    </w:lvl>
    <w:lvl w:ilvl="7">
      <w:numFmt w:val="bullet"/>
      <w:lvlText w:val="•"/>
      <w:lvlJc w:val="left"/>
      <w:pPr>
        <w:ind w:left="6420" w:hanging="284"/>
      </w:pPr>
    </w:lvl>
    <w:lvl w:ilvl="8">
      <w:numFmt w:val="bullet"/>
      <w:lvlText w:val="•"/>
      <w:lvlJc w:val="left"/>
      <w:pPr>
        <w:ind w:left="7282" w:hanging="284"/>
      </w:pPr>
    </w:lvl>
  </w:abstractNum>
  <w:abstractNum w:abstractNumId="1" w15:restartNumberingAfterBreak="0">
    <w:nsid w:val="00000403"/>
    <w:multiLevelType w:val="multilevel"/>
    <w:tmpl w:val="00000886"/>
    <w:lvl w:ilvl="0">
      <w:start w:val="4"/>
      <w:numFmt w:val="decimal"/>
      <w:lvlText w:val="%1."/>
      <w:lvlJc w:val="left"/>
      <w:pPr>
        <w:ind w:left="374" w:hanging="284"/>
      </w:pPr>
      <w:rPr>
        <w:rFonts w:ascii="Calibri" w:hAnsi="Calibri" w:cs="Calibri"/>
        <w:b w:val="0"/>
        <w:bCs w:val="0"/>
        <w:sz w:val="20"/>
        <w:szCs w:val="20"/>
      </w:rPr>
    </w:lvl>
    <w:lvl w:ilvl="1">
      <w:numFmt w:val="bullet"/>
      <w:lvlText w:val="•"/>
      <w:lvlJc w:val="left"/>
      <w:pPr>
        <w:ind w:left="1236" w:hanging="284"/>
      </w:pPr>
    </w:lvl>
    <w:lvl w:ilvl="2">
      <w:numFmt w:val="bullet"/>
      <w:lvlText w:val="•"/>
      <w:lvlJc w:val="left"/>
      <w:pPr>
        <w:ind w:left="2098" w:hanging="284"/>
      </w:pPr>
    </w:lvl>
    <w:lvl w:ilvl="3">
      <w:numFmt w:val="bullet"/>
      <w:lvlText w:val="•"/>
      <w:lvlJc w:val="left"/>
      <w:pPr>
        <w:ind w:left="2960" w:hanging="284"/>
      </w:pPr>
    </w:lvl>
    <w:lvl w:ilvl="4">
      <w:numFmt w:val="bullet"/>
      <w:lvlText w:val="•"/>
      <w:lvlJc w:val="left"/>
      <w:pPr>
        <w:ind w:left="3822" w:hanging="284"/>
      </w:pPr>
    </w:lvl>
    <w:lvl w:ilvl="5">
      <w:numFmt w:val="bullet"/>
      <w:lvlText w:val="•"/>
      <w:lvlJc w:val="left"/>
      <w:pPr>
        <w:ind w:left="4684" w:hanging="284"/>
      </w:pPr>
    </w:lvl>
    <w:lvl w:ilvl="6">
      <w:numFmt w:val="bullet"/>
      <w:lvlText w:val="•"/>
      <w:lvlJc w:val="left"/>
      <w:pPr>
        <w:ind w:left="5546" w:hanging="284"/>
      </w:pPr>
    </w:lvl>
    <w:lvl w:ilvl="7">
      <w:numFmt w:val="bullet"/>
      <w:lvlText w:val="•"/>
      <w:lvlJc w:val="left"/>
      <w:pPr>
        <w:ind w:left="6408" w:hanging="284"/>
      </w:pPr>
    </w:lvl>
    <w:lvl w:ilvl="8">
      <w:numFmt w:val="bullet"/>
      <w:lvlText w:val="•"/>
      <w:lvlJc w:val="left"/>
      <w:pPr>
        <w:ind w:left="7270" w:hanging="284"/>
      </w:pPr>
    </w:lvl>
  </w:abstractNum>
  <w:abstractNum w:abstractNumId="2" w15:restartNumberingAfterBreak="0">
    <w:nsid w:val="00000404"/>
    <w:multiLevelType w:val="multilevel"/>
    <w:tmpl w:val="00000887"/>
    <w:lvl w:ilvl="0">
      <w:start w:val="1"/>
      <w:numFmt w:val="decimal"/>
      <w:lvlText w:val="%1."/>
      <w:lvlJc w:val="left"/>
      <w:pPr>
        <w:ind w:left="102" w:hanging="284"/>
      </w:pPr>
      <w:rPr>
        <w:rFonts w:ascii="Verdana" w:hAnsi="Verdana" w:cs="Verdana"/>
        <w:b/>
        <w:bCs/>
        <w:sz w:val="20"/>
        <w:szCs w:val="20"/>
      </w:rPr>
    </w:lvl>
    <w:lvl w:ilvl="1">
      <w:numFmt w:val="bullet"/>
      <w:lvlText w:val="•"/>
      <w:lvlJc w:val="left"/>
      <w:pPr>
        <w:ind w:left="992" w:hanging="284"/>
      </w:pPr>
    </w:lvl>
    <w:lvl w:ilvl="2">
      <w:numFmt w:val="bullet"/>
      <w:lvlText w:val="•"/>
      <w:lvlJc w:val="left"/>
      <w:pPr>
        <w:ind w:left="1882" w:hanging="284"/>
      </w:pPr>
    </w:lvl>
    <w:lvl w:ilvl="3">
      <w:numFmt w:val="bullet"/>
      <w:lvlText w:val="•"/>
      <w:lvlJc w:val="left"/>
      <w:pPr>
        <w:ind w:left="2773" w:hanging="284"/>
      </w:pPr>
    </w:lvl>
    <w:lvl w:ilvl="4">
      <w:numFmt w:val="bullet"/>
      <w:lvlText w:val="•"/>
      <w:lvlJc w:val="left"/>
      <w:pPr>
        <w:ind w:left="3663" w:hanging="284"/>
      </w:pPr>
    </w:lvl>
    <w:lvl w:ilvl="5">
      <w:numFmt w:val="bullet"/>
      <w:lvlText w:val="•"/>
      <w:lvlJc w:val="left"/>
      <w:pPr>
        <w:ind w:left="4554" w:hanging="284"/>
      </w:pPr>
    </w:lvl>
    <w:lvl w:ilvl="6">
      <w:numFmt w:val="bullet"/>
      <w:lvlText w:val="•"/>
      <w:lvlJc w:val="left"/>
      <w:pPr>
        <w:ind w:left="5444" w:hanging="284"/>
      </w:pPr>
    </w:lvl>
    <w:lvl w:ilvl="7">
      <w:numFmt w:val="bullet"/>
      <w:lvlText w:val="•"/>
      <w:lvlJc w:val="left"/>
      <w:pPr>
        <w:ind w:left="6334" w:hanging="284"/>
      </w:pPr>
    </w:lvl>
    <w:lvl w:ilvl="8">
      <w:numFmt w:val="bullet"/>
      <w:lvlText w:val="•"/>
      <w:lvlJc w:val="left"/>
      <w:pPr>
        <w:ind w:left="7225" w:hanging="284"/>
      </w:pPr>
    </w:lvl>
  </w:abstractNum>
  <w:abstractNum w:abstractNumId="3" w15:restartNumberingAfterBreak="0">
    <w:nsid w:val="00000405"/>
    <w:multiLevelType w:val="multilevel"/>
    <w:tmpl w:val="00000888"/>
    <w:lvl w:ilvl="0">
      <w:numFmt w:val="bullet"/>
      <w:lvlText w:val="-"/>
      <w:lvlJc w:val="left"/>
      <w:pPr>
        <w:ind w:left="102" w:hanging="284"/>
      </w:pPr>
      <w:rPr>
        <w:rFonts w:ascii="Calibri" w:hAnsi="Calibri"/>
        <w:b w:val="0"/>
        <w:sz w:val="20"/>
      </w:rPr>
    </w:lvl>
    <w:lvl w:ilvl="1">
      <w:numFmt w:val="bullet"/>
      <w:lvlText w:val="•"/>
      <w:lvlJc w:val="left"/>
      <w:pPr>
        <w:ind w:left="992" w:hanging="284"/>
      </w:pPr>
    </w:lvl>
    <w:lvl w:ilvl="2">
      <w:numFmt w:val="bullet"/>
      <w:lvlText w:val="•"/>
      <w:lvlJc w:val="left"/>
      <w:pPr>
        <w:ind w:left="1882" w:hanging="284"/>
      </w:pPr>
    </w:lvl>
    <w:lvl w:ilvl="3">
      <w:numFmt w:val="bullet"/>
      <w:lvlText w:val="•"/>
      <w:lvlJc w:val="left"/>
      <w:pPr>
        <w:ind w:left="2773" w:hanging="284"/>
      </w:pPr>
    </w:lvl>
    <w:lvl w:ilvl="4">
      <w:numFmt w:val="bullet"/>
      <w:lvlText w:val="•"/>
      <w:lvlJc w:val="left"/>
      <w:pPr>
        <w:ind w:left="3663" w:hanging="284"/>
      </w:pPr>
    </w:lvl>
    <w:lvl w:ilvl="5">
      <w:numFmt w:val="bullet"/>
      <w:lvlText w:val="•"/>
      <w:lvlJc w:val="left"/>
      <w:pPr>
        <w:ind w:left="4554" w:hanging="284"/>
      </w:pPr>
    </w:lvl>
    <w:lvl w:ilvl="6">
      <w:numFmt w:val="bullet"/>
      <w:lvlText w:val="•"/>
      <w:lvlJc w:val="left"/>
      <w:pPr>
        <w:ind w:left="5444" w:hanging="284"/>
      </w:pPr>
    </w:lvl>
    <w:lvl w:ilvl="7">
      <w:numFmt w:val="bullet"/>
      <w:lvlText w:val="•"/>
      <w:lvlJc w:val="left"/>
      <w:pPr>
        <w:ind w:left="6334" w:hanging="284"/>
      </w:pPr>
    </w:lvl>
    <w:lvl w:ilvl="8">
      <w:numFmt w:val="bullet"/>
      <w:lvlText w:val="•"/>
      <w:lvlJc w:val="left"/>
      <w:pPr>
        <w:ind w:left="7225" w:hanging="284"/>
      </w:pPr>
    </w:lvl>
  </w:abstractNum>
  <w:abstractNum w:abstractNumId="4" w15:restartNumberingAfterBreak="0">
    <w:nsid w:val="00000406"/>
    <w:multiLevelType w:val="multilevel"/>
    <w:tmpl w:val="00000889"/>
    <w:lvl w:ilvl="0">
      <w:start w:val="1"/>
      <w:numFmt w:val="decimal"/>
      <w:lvlText w:val="%1."/>
      <w:lvlJc w:val="left"/>
      <w:pPr>
        <w:ind w:left="386" w:hanging="284"/>
      </w:pPr>
      <w:rPr>
        <w:rFonts w:ascii="Verdana" w:hAnsi="Verdana" w:cs="Verdana"/>
        <w:b w:val="0"/>
        <w:bCs w:val="0"/>
        <w:w w:val="99"/>
        <w:sz w:val="20"/>
        <w:szCs w:val="20"/>
      </w:rPr>
    </w:lvl>
    <w:lvl w:ilvl="1">
      <w:numFmt w:val="bullet"/>
      <w:lvlText w:val="•"/>
      <w:lvlJc w:val="left"/>
      <w:pPr>
        <w:ind w:left="1248" w:hanging="284"/>
      </w:pPr>
    </w:lvl>
    <w:lvl w:ilvl="2">
      <w:numFmt w:val="bullet"/>
      <w:lvlText w:val="•"/>
      <w:lvlJc w:val="left"/>
      <w:pPr>
        <w:ind w:left="2110" w:hanging="284"/>
      </w:pPr>
    </w:lvl>
    <w:lvl w:ilvl="3">
      <w:numFmt w:val="bullet"/>
      <w:lvlText w:val="•"/>
      <w:lvlJc w:val="left"/>
      <w:pPr>
        <w:ind w:left="2972" w:hanging="284"/>
      </w:pPr>
    </w:lvl>
    <w:lvl w:ilvl="4">
      <w:numFmt w:val="bullet"/>
      <w:lvlText w:val="•"/>
      <w:lvlJc w:val="left"/>
      <w:pPr>
        <w:ind w:left="3834" w:hanging="284"/>
      </w:pPr>
    </w:lvl>
    <w:lvl w:ilvl="5">
      <w:numFmt w:val="bullet"/>
      <w:lvlText w:val="•"/>
      <w:lvlJc w:val="left"/>
      <w:pPr>
        <w:ind w:left="4696" w:hanging="284"/>
      </w:pPr>
    </w:lvl>
    <w:lvl w:ilvl="6">
      <w:numFmt w:val="bullet"/>
      <w:lvlText w:val="•"/>
      <w:lvlJc w:val="left"/>
      <w:pPr>
        <w:ind w:left="5558" w:hanging="284"/>
      </w:pPr>
    </w:lvl>
    <w:lvl w:ilvl="7">
      <w:numFmt w:val="bullet"/>
      <w:lvlText w:val="•"/>
      <w:lvlJc w:val="left"/>
      <w:pPr>
        <w:ind w:left="6420" w:hanging="284"/>
      </w:pPr>
    </w:lvl>
    <w:lvl w:ilvl="8">
      <w:numFmt w:val="bullet"/>
      <w:lvlText w:val="•"/>
      <w:lvlJc w:val="left"/>
      <w:pPr>
        <w:ind w:left="7282" w:hanging="284"/>
      </w:pPr>
    </w:lvl>
  </w:abstractNum>
  <w:abstractNum w:abstractNumId="5" w15:restartNumberingAfterBreak="0">
    <w:nsid w:val="00000407"/>
    <w:multiLevelType w:val="multilevel"/>
    <w:tmpl w:val="0000088A"/>
    <w:lvl w:ilvl="0">
      <w:numFmt w:val="bullet"/>
      <w:lvlText w:val=""/>
      <w:lvlJc w:val="left"/>
      <w:pPr>
        <w:ind w:left="102" w:hanging="284"/>
      </w:pPr>
      <w:rPr>
        <w:rFonts w:ascii="Symbol" w:hAnsi="Symbol"/>
        <w:b w:val="0"/>
        <w:sz w:val="20"/>
      </w:rPr>
    </w:lvl>
    <w:lvl w:ilvl="1">
      <w:numFmt w:val="bullet"/>
      <w:lvlText w:val="•"/>
      <w:lvlJc w:val="left"/>
      <w:pPr>
        <w:ind w:left="992" w:hanging="284"/>
      </w:pPr>
    </w:lvl>
    <w:lvl w:ilvl="2">
      <w:numFmt w:val="bullet"/>
      <w:lvlText w:val="•"/>
      <w:lvlJc w:val="left"/>
      <w:pPr>
        <w:ind w:left="1882" w:hanging="284"/>
      </w:pPr>
    </w:lvl>
    <w:lvl w:ilvl="3">
      <w:numFmt w:val="bullet"/>
      <w:lvlText w:val="•"/>
      <w:lvlJc w:val="left"/>
      <w:pPr>
        <w:ind w:left="2773" w:hanging="284"/>
      </w:pPr>
    </w:lvl>
    <w:lvl w:ilvl="4">
      <w:numFmt w:val="bullet"/>
      <w:lvlText w:val="•"/>
      <w:lvlJc w:val="left"/>
      <w:pPr>
        <w:ind w:left="3663" w:hanging="284"/>
      </w:pPr>
    </w:lvl>
    <w:lvl w:ilvl="5">
      <w:numFmt w:val="bullet"/>
      <w:lvlText w:val="•"/>
      <w:lvlJc w:val="left"/>
      <w:pPr>
        <w:ind w:left="4554" w:hanging="284"/>
      </w:pPr>
    </w:lvl>
    <w:lvl w:ilvl="6">
      <w:numFmt w:val="bullet"/>
      <w:lvlText w:val="•"/>
      <w:lvlJc w:val="left"/>
      <w:pPr>
        <w:ind w:left="5444" w:hanging="284"/>
      </w:pPr>
    </w:lvl>
    <w:lvl w:ilvl="7">
      <w:numFmt w:val="bullet"/>
      <w:lvlText w:val="•"/>
      <w:lvlJc w:val="left"/>
      <w:pPr>
        <w:ind w:left="6334" w:hanging="284"/>
      </w:pPr>
    </w:lvl>
    <w:lvl w:ilvl="8">
      <w:numFmt w:val="bullet"/>
      <w:lvlText w:val="•"/>
      <w:lvlJc w:val="left"/>
      <w:pPr>
        <w:ind w:left="7225" w:hanging="284"/>
      </w:pPr>
    </w:lvl>
  </w:abstractNum>
  <w:abstractNum w:abstractNumId="6" w15:restartNumberingAfterBreak="0">
    <w:nsid w:val="00000408"/>
    <w:multiLevelType w:val="multilevel"/>
    <w:tmpl w:val="0000088B"/>
    <w:lvl w:ilvl="0">
      <w:start w:val="1"/>
      <w:numFmt w:val="decimal"/>
      <w:lvlText w:val="%1."/>
      <w:lvlJc w:val="left"/>
      <w:pPr>
        <w:ind w:left="386" w:hanging="284"/>
      </w:pPr>
      <w:rPr>
        <w:rFonts w:ascii="Verdana" w:hAnsi="Verdana" w:cs="Verdana"/>
        <w:b w:val="0"/>
        <w:bCs w:val="0"/>
        <w:w w:val="99"/>
        <w:sz w:val="20"/>
        <w:szCs w:val="20"/>
      </w:rPr>
    </w:lvl>
    <w:lvl w:ilvl="1">
      <w:numFmt w:val="bullet"/>
      <w:lvlText w:val="•"/>
      <w:lvlJc w:val="left"/>
      <w:pPr>
        <w:ind w:left="1248" w:hanging="284"/>
      </w:pPr>
    </w:lvl>
    <w:lvl w:ilvl="2">
      <w:numFmt w:val="bullet"/>
      <w:lvlText w:val="•"/>
      <w:lvlJc w:val="left"/>
      <w:pPr>
        <w:ind w:left="2110" w:hanging="284"/>
      </w:pPr>
    </w:lvl>
    <w:lvl w:ilvl="3">
      <w:numFmt w:val="bullet"/>
      <w:lvlText w:val="•"/>
      <w:lvlJc w:val="left"/>
      <w:pPr>
        <w:ind w:left="2972" w:hanging="284"/>
      </w:pPr>
    </w:lvl>
    <w:lvl w:ilvl="4">
      <w:numFmt w:val="bullet"/>
      <w:lvlText w:val="•"/>
      <w:lvlJc w:val="left"/>
      <w:pPr>
        <w:ind w:left="3834" w:hanging="284"/>
      </w:pPr>
    </w:lvl>
    <w:lvl w:ilvl="5">
      <w:numFmt w:val="bullet"/>
      <w:lvlText w:val="•"/>
      <w:lvlJc w:val="left"/>
      <w:pPr>
        <w:ind w:left="4696" w:hanging="284"/>
      </w:pPr>
    </w:lvl>
    <w:lvl w:ilvl="6">
      <w:numFmt w:val="bullet"/>
      <w:lvlText w:val="•"/>
      <w:lvlJc w:val="left"/>
      <w:pPr>
        <w:ind w:left="5558" w:hanging="284"/>
      </w:pPr>
    </w:lvl>
    <w:lvl w:ilvl="7">
      <w:numFmt w:val="bullet"/>
      <w:lvlText w:val="•"/>
      <w:lvlJc w:val="left"/>
      <w:pPr>
        <w:ind w:left="6420" w:hanging="284"/>
      </w:pPr>
    </w:lvl>
    <w:lvl w:ilvl="8">
      <w:numFmt w:val="bullet"/>
      <w:lvlText w:val="•"/>
      <w:lvlJc w:val="left"/>
      <w:pPr>
        <w:ind w:left="7282" w:hanging="284"/>
      </w:pPr>
    </w:lvl>
  </w:abstractNum>
  <w:abstractNum w:abstractNumId="7" w15:restartNumberingAfterBreak="0">
    <w:nsid w:val="00000409"/>
    <w:multiLevelType w:val="multilevel"/>
    <w:tmpl w:val="0000088C"/>
    <w:lvl w:ilvl="0">
      <w:start w:val="1"/>
      <w:numFmt w:val="decimal"/>
      <w:lvlText w:val="%1."/>
      <w:lvlJc w:val="left"/>
      <w:pPr>
        <w:ind w:left="102" w:hanging="389"/>
      </w:pPr>
      <w:rPr>
        <w:rFonts w:ascii="Verdana" w:hAnsi="Verdana" w:cs="Verdana"/>
        <w:b w:val="0"/>
        <w:bCs w:val="0"/>
        <w:w w:val="99"/>
        <w:sz w:val="20"/>
        <w:szCs w:val="20"/>
      </w:rPr>
    </w:lvl>
    <w:lvl w:ilvl="1">
      <w:numFmt w:val="bullet"/>
      <w:lvlText w:val="•"/>
      <w:lvlJc w:val="left"/>
      <w:pPr>
        <w:ind w:left="992" w:hanging="389"/>
      </w:pPr>
    </w:lvl>
    <w:lvl w:ilvl="2">
      <w:numFmt w:val="bullet"/>
      <w:lvlText w:val="•"/>
      <w:lvlJc w:val="left"/>
      <w:pPr>
        <w:ind w:left="1882" w:hanging="389"/>
      </w:pPr>
    </w:lvl>
    <w:lvl w:ilvl="3">
      <w:numFmt w:val="bullet"/>
      <w:lvlText w:val="•"/>
      <w:lvlJc w:val="left"/>
      <w:pPr>
        <w:ind w:left="2773" w:hanging="389"/>
      </w:pPr>
    </w:lvl>
    <w:lvl w:ilvl="4">
      <w:numFmt w:val="bullet"/>
      <w:lvlText w:val="•"/>
      <w:lvlJc w:val="left"/>
      <w:pPr>
        <w:ind w:left="3663" w:hanging="389"/>
      </w:pPr>
    </w:lvl>
    <w:lvl w:ilvl="5">
      <w:numFmt w:val="bullet"/>
      <w:lvlText w:val="•"/>
      <w:lvlJc w:val="left"/>
      <w:pPr>
        <w:ind w:left="4554" w:hanging="389"/>
      </w:pPr>
    </w:lvl>
    <w:lvl w:ilvl="6">
      <w:numFmt w:val="bullet"/>
      <w:lvlText w:val="•"/>
      <w:lvlJc w:val="left"/>
      <w:pPr>
        <w:ind w:left="5444" w:hanging="389"/>
      </w:pPr>
    </w:lvl>
    <w:lvl w:ilvl="7">
      <w:numFmt w:val="bullet"/>
      <w:lvlText w:val="•"/>
      <w:lvlJc w:val="left"/>
      <w:pPr>
        <w:ind w:left="6334" w:hanging="389"/>
      </w:pPr>
    </w:lvl>
    <w:lvl w:ilvl="8">
      <w:numFmt w:val="bullet"/>
      <w:lvlText w:val="•"/>
      <w:lvlJc w:val="left"/>
      <w:pPr>
        <w:ind w:left="7225" w:hanging="389"/>
      </w:pPr>
    </w:lvl>
  </w:abstractNum>
  <w:abstractNum w:abstractNumId="8" w15:restartNumberingAfterBreak="0">
    <w:nsid w:val="0000040A"/>
    <w:multiLevelType w:val="multilevel"/>
    <w:tmpl w:val="540CD6D4"/>
    <w:lvl w:ilvl="0">
      <w:start w:val="4"/>
      <w:numFmt w:val="decimal"/>
      <w:lvlText w:val="%1."/>
      <w:lvlJc w:val="left"/>
      <w:pPr>
        <w:ind w:left="102" w:hanging="339"/>
      </w:pPr>
      <w:rPr>
        <w:rFonts w:ascii="Verdana" w:hAnsi="Verdana" w:cs="Verdana"/>
        <w:b w:val="0"/>
        <w:bCs w:val="0"/>
        <w:w w:val="99"/>
        <w:sz w:val="20"/>
        <w:szCs w:val="20"/>
      </w:rPr>
    </w:lvl>
    <w:lvl w:ilvl="1">
      <w:numFmt w:val="bullet"/>
      <w:lvlText w:val="•"/>
      <w:lvlJc w:val="left"/>
      <w:pPr>
        <w:ind w:left="992" w:hanging="339"/>
      </w:pPr>
    </w:lvl>
    <w:lvl w:ilvl="2">
      <w:numFmt w:val="bullet"/>
      <w:lvlText w:val="•"/>
      <w:lvlJc w:val="left"/>
      <w:pPr>
        <w:ind w:left="1882" w:hanging="339"/>
      </w:pPr>
    </w:lvl>
    <w:lvl w:ilvl="3">
      <w:numFmt w:val="bullet"/>
      <w:lvlText w:val="•"/>
      <w:lvlJc w:val="left"/>
      <w:pPr>
        <w:ind w:left="2773" w:hanging="339"/>
      </w:pPr>
    </w:lvl>
    <w:lvl w:ilvl="4">
      <w:numFmt w:val="bullet"/>
      <w:lvlText w:val="•"/>
      <w:lvlJc w:val="left"/>
      <w:pPr>
        <w:ind w:left="3663" w:hanging="339"/>
      </w:pPr>
    </w:lvl>
    <w:lvl w:ilvl="5">
      <w:numFmt w:val="bullet"/>
      <w:lvlText w:val="•"/>
      <w:lvlJc w:val="left"/>
      <w:pPr>
        <w:ind w:left="4554" w:hanging="339"/>
      </w:pPr>
    </w:lvl>
    <w:lvl w:ilvl="6">
      <w:numFmt w:val="bullet"/>
      <w:lvlText w:val="•"/>
      <w:lvlJc w:val="left"/>
      <w:pPr>
        <w:ind w:left="5444" w:hanging="339"/>
      </w:pPr>
    </w:lvl>
    <w:lvl w:ilvl="7">
      <w:numFmt w:val="bullet"/>
      <w:lvlText w:val="•"/>
      <w:lvlJc w:val="left"/>
      <w:pPr>
        <w:ind w:left="6334" w:hanging="339"/>
      </w:pPr>
    </w:lvl>
    <w:lvl w:ilvl="8">
      <w:numFmt w:val="bullet"/>
      <w:lvlText w:val="•"/>
      <w:lvlJc w:val="left"/>
      <w:pPr>
        <w:ind w:left="7225" w:hanging="339"/>
      </w:pPr>
    </w:lvl>
  </w:abstractNum>
  <w:abstractNum w:abstractNumId="9" w15:restartNumberingAfterBreak="0">
    <w:nsid w:val="0000040B"/>
    <w:multiLevelType w:val="multilevel"/>
    <w:tmpl w:val="0000088E"/>
    <w:lvl w:ilvl="0">
      <w:start w:val="1"/>
      <w:numFmt w:val="decimal"/>
      <w:lvlText w:val="%1."/>
      <w:lvlJc w:val="left"/>
      <w:pPr>
        <w:ind w:left="102" w:hanging="329"/>
      </w:pPr>
      <w:rPr>
        <w:rFonts w:ascii="Verdana" w:hAnsi="Verdana" w:cs="Verdana"/>
        <w:b w:val="0"/>
        <w:bCs w:val="0"/>
        <w:w w:val="99"/>
        <w:sz w:val="20"/>
        <w:szCs w:val="20"/>
      </w:rPr>
    </w:lvl>
    <w:lvl w:ilvl="1">
      <w:numFmt w:val="bullet"/>
      <w:lvlText w:val="•"/>
      <w:lvlJc w:val="left"/>
      <w:pPr>
        <w:ind w:left="992" w:hanging="329"/>
      </w:pPr>
    </w:lvl>
    <w:lvl w:ilvl="2">
      <w:numFmt w:val="bullet"/>
      <w:lvlText w:val="•"/>
      <w:lvlJc w:val="left"/>
      <w:pPr>
        <w:ind w:left="1882" w:hanging="329"/>
      </w:pPr>
    </w:lvl>
    <w:lvl w:ilvl="3">
      <w:numFmt w:val="bullet"/>
      <w:lvlText w:val="•"/>
      <w:lvlJc w:val="left"/>
      <w:pPr>
        <w:ind w:left="2773" w:hanging="329"/>
      </w:pPr>
    </w:lvl>
    <w:lvl w:ilvl="4">
      <w:numFmt w:val="bullet"/>
      <w:lvlText w:val="•"/>
      <w:lvlJc w:val="left"/>
      <w:pPr>
        <w:ind w:left="3663" w:hanging="329"/>
      </w:pPr>
    </w:lvl>
    <w:lvl w:ilvl="5">
      <w:numFmt w:val="bullet"/>
      <w:lvlText w:val="•"/>
      <w:lvlJc w:val="left"/>
      <w:pPr>
        <w:ind w:left="4554" w:hanging="329"/>
      </w:pPr>
    </w:lvl>
    <w:lvl w:ilvl="6">
      <w:numFmt w:val="bullet"/>
      <w:lvlText w:val="•"/>
      <w:lvlJc w:val="left"/>
      <w:pPr>
        <w:ind w:left="5444" w:hanging="329"/>
      </w:pPr>
    </w:lvl>
    <w:lvl w:ilvl="7">
      <w:numFmt w:val="bullet"/>
      <w:lvlText w:val="•"/>
      <w:lvlJc w:val="left"/>
      <w:pPr>
        <w:ind w:left="6334" w:hanging="329"/>
      </w:pPr>
    </w:lvl>
    <w:lvl w:ilvl="8">
      <w:numFmt w:val="bullet"/>
      <w:lvlText w:val="•"/>
      <w:lvlJc w:val="left"/>
      <w:pPr>
        <w:ind w:left="7225" w:hanging="329"/>
      </w:pPr>
    </w:lvl>
  </w:abstractNum>
  <w:abstractNum w:abstractNumId="10" w15:restartNumberingAfterBreak="0">
    <w:nsid w:val="0000040C"/>
    <w:multiLevelType w:val="multilevel"/>
    <w:tmpl w:val="0000088F"/>
    <w:lvl w:ilvl="0">
      <w:numFmt w:val="bullet"/>
      <w:lvlText w:val="-"/>
      <w:lvlJc w:val="left"/>
      <w:pPr>
        <w:ind w:left="102" w:hanging="162"/>
      </w:pPr>
      <w:rPr>
        <w:rFonts w:ascii="Verdana" w:hAnsi="Verdana"/>
        <w:b w:val="0"/>
        <w:sz w:val="20"/>
      </w:rPr>
    </w:lvl>
    <w:lvl w:ilvl="1">
      <w:numFmt w:val="bullet"/>
      <w:lvlText w:val="•"/>
      <w:lvlJc w:val="left"/>
      <w:pPr>
        <w:ind w:left="992" w:hanging="162"/>
      </w:pPr>
    </w:lvl>
    <w:lvl w:ilvl="2">
      <w:numFmt w:val="bullet"/>
      <w:lvlText w:val="•"/>
      <w:lvlJc w:val="left"/>
      <w:pPr>
        <w:ind w:left="1882" w:hanging="162"/>
      </w:pPr>
    </w:lvl>
    <w:lvl w:ilvl="3">
      <w:numFmt w:val="bullet"/>
      <w:lvlText w:val="•"/>
      <w:lvlJc w:val="left"/>
      <w:pPr>
        <w:ind w:left="2773" w:hanging="162"/>
      </w:pPr>
    </w:lvl>
    <w:lvl w:ilvl="4">
      <w:numFmt w:val="bullet"/>
      <w:lvlText w:val="•"/>
      <w:lvlJc w:val="left"/>
      <w:pPr>
        <w:ind w:left="3663" w:hanging="162"/>
      </w:pPr>
    </w:lvl>
    <w:lvl w:ilvl="5">
      <w:numFmt w:val="bullet"/>
      <w:lvlText w:val="•"/>
      <w:lvlJc w:val="left"/>
      <w:pPr>
        <w:ind w:left="4554" w:hanging="162"/>
      </w:pPr>
    </w:lvl>
    <w:lvl w:ilvl="6">
      <w:numFmt w:val="bullet"/>
      <w:lvlText w:val="•"/>
      <w:lvlJc w:val="left"/>
      <w:pPr>
        <w:ind w:left="5444" w:hanging="162"/>
      </w:pPr>
    </w:lvl>
    <w:lvl w:ilvl="7">
      <w:numFmt w:val="bullet"/>
      <w:lvlText w:val="•"/>
      <w:lvlJc w:val="left"/>
      <w:pPr>
        <w:ind w:left="6334" w:hanging="162"/>
      </w:pPr>
    </w:lvl>
    <w:lvl w:ilvl="8">
      <w:numFmt w:val="bullet"/>
      <w:lvlText w:val="•"/>
      <w:lvlJc w:val="left"/>
      <w:pPr>
        <w:ind w:left="7225" w:hanging="162"/>
      </w:pPr>
    </w:lvl>
  </w:abstractNum>
  <w:abstractNum w:abstractNumId="11" w15:restartNumberingAfterBreak="0">
    <w:nsid w:val="0A992F0F"/>
    <w:multiLevelType w:val="hybridMultilevel"/>
    <w:tmpl w:val="13E46706"/>
    <w:lvl w:ilvl="0" w:tplc="B5365266">
      <w:start w:val="2"/>
      <w:numFmt w:val="bullet"/>
      <w:lvlText w:val="-"/>
      <w:lvlJc w:val="left"/>
      <w:pPr>
        <w:ind w:left="578" w:hanging="360"/>
      </w:pPr>
      <w:rPr>
        <w:rFonts w:ascii="Calibri" w:eastAsiaTheme="minorHAnsi" w:hAnsi="Calibri" w:cs="Calibri"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2" w15:restartNumberingAfterBreak="0">
    <w:nsid w:val="0B56203C"/>
    <w:multiLevelType w:val="multilevel"/>
    <w:tmpl w:val="4BBE502C"/>
    <w:lvl w:ilvl="0">
      <w:start w:val="1"/>
      <w:numFmt w:val="decimal"/>
      <w:lvlText w:val="%1."/>
      <w:lvlJc w:val="left"/>
      <w:pPr>
        <w:ind w:left="374" w:hanging="284"/>
      </w:pPr>
      <w:rPr>
        <w:rFonts w:ascii="Calibri" w:hAnsi="Calibri" w:cs="Calibri" w:hint="default"/>
        <w:b w:val="0"/>
        <w:bCs w:val="0"/>
        <w:sz w:val="20"/>
        <w:szCs w:val="20"/>
      </w:rPr>
    </w:lvl>
    <w:lvl w:ilvl="1">
      <w:numFmt w:val="bullet"/>
      <w:lvlText w:val="•"/>
      <w:lvlJc w:val="left"/>
      <w:pPr>
        <w:ind w:left="1236" w:hanging="284"/>
      </w:pPr>
      <w:rPr>
        <w:rFonts w:hint="default"/>
      </w:rPr>
    </w:lvl>
    <w:lvl w:ilvl="2">
      <w:numFmt w:val="bullet"/>
      <w:lvlText w:val="•"/>
      <w:lvlJc w:val="left"/>
      <w:pPr>
        <w:ind w:left="2098" w:hanging="284"/>
      </w:pPr>
      <w:rPr>
        <w:rFonts w:hint="default"/>
      </w:rPr>
    </w:lvl>
    <w:lvl w:ilvl="3">
      <w:numFmt w:val="bullet"/>
      <w:lvlText w:val="•"/>
      <w:lvlJc w:val="left"/>
      <w:pPr>
        <w:ind w:left="2960" w:hanging="284"/>
      </w:pPr>
      <w:rPr>
        <w:rFonts w:hint="default"/>
      </w:rPr>
    </w:lvl>
    <w:lvl w:ilvl="4">
      <w:numFmt w:val="bullet"/>
      <w:lvlText w:val="•"/>
      <w:lvlJc w:val="left"/>
      <w:pPr>
        <w:ind w:left="3822" w:hanging="284"/>
      </w:pPr>
      <w:rPr>
        <w:rFonts w:hint="default"/>
      </w:rPr>
    </w:lvl>
    <w:lvl w:ilvl="5">
      <w:numFmt w:val="bullet"/>
      <w:lvlText w:val="•"/>
      <w:lvlJc w:val="left"/>
      <w:pPr>
        <w:ind w:left="4684" w:hanging="284"/>
      </w:pPr>
      <w:rPr>
        <w:rFonts w:hint="default"/>
      </w:rPr>
    </w:lvl>
    <w:lvl w:ilvl="6">
      <w:numFmt w:val="bullet"/>
      <w:lvlText w:val="•"/>
      <w:lvlJc w:val="left"/>
      <w:pPr>
        <w:ind w:left="5546" w:hanging="284"/>
      </w:pPr>
      <w:rPr>
        <w:rFonts w:hint="default"/>
      </w:rPr>
    </w:lvl>
    <w:lvl w:ilvl="7">
      <w:numFmt w:val="bullet"/>
      <w:lvlText w:val="•"/>
      <w:lvlJc w:val="left"/>
      <w:pPr>
        <w:ind w:left="6408" w:hanging="284"/>
      </w:pPr>
      <w:rPr>
        <w:rFonts w:hint="default"/>
      </w:rPr>
    </w:lvl>
    <w:lvl w:ilvl="8">
      <w:numFmt w:val="bullet"/>
      <w:lvlText w:val="•"/>
      <w:lvlJc w:val="left"/>
      <w:pPr>
        <w:ind w:left="7270" w:hanging="284"/>
      </w:pPr>
      <w:rPr>
        <w:rFonts w:hint="default"/>
      </w:rPr>
    </w:lvl>
  </w:abstractNum>
  <w:abstractNum w:abstractNumId="13" w15:restartNumberingAfterBreak="0">
    <w:nsid w:val="10BB111E"/>
    <w:multiLevelType w:val="multilevel"/>
    <w:tmpl w:val="A2EA75B0"/>
    <w:lvl w:ilvl="0">
      <w:start w:val="4"/>
      <w:numFmt w:val="decimal"/>
      <w:lvlText w:val="%1"/>
      <w:lvlJc w:val="left"/>
      <w:pPr>
        <w:ind w:left="360" w:hanging="360"/>
      </w:pPr>
      <w:rPr>
        <w:rFonts w:hint="default"/>
      </w:rPr>
    </w:lvl>
    <w:lvl w:ilvl="1">
      <w:start w:val="4"/>
      <w:numFmt w:val="decimal"/>
      <w:lvlText w:val="%1.%2"/>
      <w:lvlJc w:val="left"/>
      <w:pPr>
        <w:ind w:left="430" w:hanging="36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14" w15:restartNumberingAfterBreak="0">
    <w:nsid w:val="16DE79B3"/>
    <w:multiLevelType w:val="multilevel"/>
    <w:tmpl w:val="390048B0"/>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8A50E0"/>
    <w:multiLevelType w:val="hybridMultilevel"/>
    <w:tmpl w:val="D6984590"/>
    <w:lvl w:ilvl="0" w:tplc="0409000F">
      <w:start w:val="1"/>
      <w:numFmt w:val="decimal"/>
      <w:lvlText w:val="%1."/>
      <w:lvlJc w:val="left"/>
      <w:pPr>
        <w:ind w:left="821" w:hanging="360"/>
      </w:pPr>
      <w:rPr>
        <w:rFonts w:cs="Times New Roman"/>
      </w:rPr>
    </w:lvl>
    <w:lvl w:ilvl="1" w:tplc="04090019" w:tentative="1">
      <w:start w:val="1"/>
      <w:numFmt w:val="lowerLetter"/>
      <w:lvlText w:val="%2."/>
      <w:lvlJc w:val="left"/>
      <w:pPr>
        <w:ind w:left="1541" w:hanging="360"/>
      </w:pPr>
      <w:rPr>
        <w:rFonts w:cs="Times New Roman"/>
      </w:rPr>
    </w:lvl>
    <w:lvl w:ilvl="2" w:tplc="0409001B" w:tentative="1">
      <w:start w:val="1"/>
      <w:numFmt w:val="lowerRoman"/>
      <w:lvlText w:val="%3."/>
      <w:lvlJc w:val="right"/>
      <w:pPr>
        <w:ind w:left="2261" w:hanging="180"/>
      </w:pPr>
      <w:rPr>
        <w:rFonts w:cs="Times New Roman"/>
      </w:rPr>
    </w:lvl>
    <w:lvl w:ilvl="3" w:tplc="0409000F" w:tentative="1">
      <w:start w:val="1"/>
      <w:numFmt w:val="decimal"/>
      <w:lvlText w:val="%4."/>
      <w:lvlJc w:val="left"/>
      <w:pPr>
        <w:ind w:left="2981" w:hanging="360"/>
      </w:pPr>
      <w:rPr>
        <w:rFonts w:cs="Times New Roman"/>
      </w:rPr>
    </w:lvl>
    <w:lvl w:ilvl="4" w:tplc="04090019" w:tentative="1">
      <w:start w:val="1"/>
      <w:numFmt w:val="lowerLetter"/>
      <w:lvlText w:val="%5."/>
      <w:lvlJc w:val="left"/>
      <w:pPr>
        <w:ind w:left="3701" w:hanging="360"/>
      </w:pPr>
      <w:rPr>
        <w:rFonts w:cs="Times New Roman"/>
      </w:rPr>
    </w:lvl>
    <w:lvl w:ilvl="5" w:tplc="0409001B" w:tentative="1">
      <w:start w:val="1"/>
      <w:numFmt w:val="lowerRoman"/>
      <w:lvlText w:val="%6."/>
      <w:lvlJc w:val="right"/>
      <w:pPr>
        <w:ind w:left="4421" w:hanging="180"/>
      </w:pPr>
      <w:rPr>
        <w:rFonts w:cs="Times New Roman"/>
      </w:rPr>
    </w:lvl>
    <w:lvl w:ilvl="6" w:tplc="0409000F" w:tentative="1">
      <w:start w:val="1"/>
      <w:numFmt w:val="decimal"/>
      <w:lvlText w:val="%7."/>
      <w:lvlJc w:val="left"/>
      <w:pPr>
        <w:ind w:left="5141" w:hanging="360"/>
      </w:pPr>
      <w:rPr>
        <w:rFonts w:cs="Times New Roman"/>
      </w:rPr>
    </w:lvl>
    <w:lvl w:ilvl="7" w:tplc="04090019" w:tentative="1">
      <w:start w:val="1"/>
      <w:numFmt w:val="lowerLetter"/>
      <w:lvlText w:val="%8."/>
      <w:lvlJc w:val="left"/>
      <w:pPr>
        <w:ind w:left="5861" w:hanging="360"/>
      </w:pPr>
      <w:rPr>
        <w:rFonts w:cs="Times New Roman"/>
      </w:rPr>
    </w:lvl>
    <w:lvl w:ilvl="8" w:tplc="0409001B" w:tentative="1">
      <w:start w:val="1"/>
      <w:numFmt w:val="lowerRoman"/>
      <w:lvlText w:val="%9."/>
      <w:lvlJc w:val="right"/>
      <w:pPr>
        <w:ind w:left="6581" w:hanging="180"/>
      </w:pPr>
      <w:rPr>
        <w:rFonts w:cs="Times New Roman"/>
      </w:rPr>
    </w:lvl>
  </w:abstractNum>
  <w:abstractNum w:abstractNumId="16" w15:restartNumberingAfterBreak="0">
    <w:nsid w:val="21BB2EA6"/>
    <w:multiLevelType w:val="multilevel"/>
    <w:tmpl w:val="93906B8A"/>
    <w:lvl w:ilvl="0">
      <w:start w:val="4"/>
      <w:numFmt w:val="decimal"/>
      <w:lvlText w:val="%1"/>
      <w:lvlJc w:val="left"/>
      <w:pPr>
        <w:ind w:left="360" w:hanging="360"/>
      </w:pPr>
      <w:rPr>
        <w:rFonts w:hint="default"/>
      </w:rPr>
    </w:lvl>
    <w:lvl w:ilvl="1">
      <w:start w:val="4"/>
      <w:numFmt w:val="decimal"/>
      <w:lvlText w:val="%1.%2"/>
      <w:lvlJc w:val="left"/>
      <w:pPr>
        <w:ind w:left="388" w:hanging="36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1664" w:hanging="1440"/>
      </w:pPr>
      <w:rPr>
        <w:rFonts w:hint="default"/>
      </w:rPr>
    </w:lvl>
  </w:abstractNum>
  <w:abstractNum w:abstractNumId="17" w15:restartNumberingAfterBreak="0">
    <w:nsid w:val="26FD6C79"/>
    <w:multiLevelType w:val="multilevel"/>
    <w:tmpl w:val="6AB89A80"/>
    <w:lvl w:ilvl="0">
      <w:start w:val="2"/>
      <w:numFmt w:val="decimal"/>
      <w:lvlText w:val="%1"/>
      <w:lvlJc w:val="left"/>
      <w:pPr>
        <w:ind w:left="360" w:hanging="360"/>
      </w:pPr>
      <w:rPr>
        <w:rFonts w:hint="default"/>
        <w:b/>
      </w:rPr>
    </w:lvl>
    <w:lvl w:ilvl="1">
      <w:start w:val="3"/>
      <w:numFmt w:val="decimal"/>
      <w:lvlText w:val="%1.%2"/>
      <w:lvlJc w:val="left"/>
      <w:pPr>
        <w:ind w:left="178" w:hanging="360"/>
      </w:pPr>
      <w:rPr>
        <w:rFonts w:hint="default"/>
        <w:b w:val="0"/>
      </w:rPr>
    </w:lvl>
    <w:lvl w:ilvl="2">
      <w:start w:val="1"/>
      <w:numFmt w:val="decimal"/>
      <w:lvlText w:val="%1.%2.%3"/>
      <w:lvlJc w:val="left"/>
      <w:pPr>
        <w:ind w:left="356" w:hanging="720"/>
      </w:pPr>
      <w:rPr>
        <w:rFonts w:hint="default"/>
        <w:b/>
      </w:rPr>
    </w:lvl>
    <w:lvl w:ilvl="3">
      <w:start w:val="1"/>
      <w:numFmt w:val="decimal"/>
      <w:lvlText w:val="%1.%2.%3.%4"/>
      <w:lvlJc w:val="left"/>
      <w:pPr>
        <w:ind w:left="174" w:hanging="720"/>
      </w:pPr>
      <w:rPr>
        <w:rFonts w:hint="default"/>
        <w:b/>
      </w:rPr>
    </w:lvl>
    <w:lvl w:ilvl="4">
      <w:start w:val="1"/>
      <w:numFmt w:val="decimal"/>
      <w:lvlText w:val="%1.%2.%3.%4.%5"/>
      <w:lvlJc w:val="left"/>
      <w:pPr>
        <w:ind w:left="352" w:hanging="1080"/>
      </w:pPr>
      <w:rPr>
        <w:rFonts w:hint="default"/>
        <w:b/>
      </w:rPr>
    </w:lvl>
    <w:lvl w:ilvl="5">
      <w:start w:val="1"/>
      <w:numFmt w:val="decimal"/>
      <w:lvlText w:val="%1.%2.%3.%4.%5.%6"/>
      <w:lvlJc w:val="left"/>
      <w:pPr>
        <w:ind w:left="170" w:hanging="1080"/>
      </w:pPr>
      <w:rPr>
        <w:rFonts w:hint="default"/>
        <w:b/>
      </w:rPr>
    </w:lvl>
    <w:lvl w:ilvl="6">
      <w:start w:val="1"/>
      <w:numFmt w:val="decimal"/>
      <w:lvlText w:val="%1.%2.%3.%4.%5.%6.%7"/>
      <w:lvlJc w:val="left"/>
      <w:pPr>
        <w:ind w:left="348" w:hanging="1440"/>
      </w:pPr>
      <w:rPr>
        <w:rFonts w:hint="default"/>
        <w:b/>
      </w:rPr>
    </w:lvl>
    <w:lvl w:ilvl="7">
      <w:start w:val="1"/>
      <w:numFmt w:val="decimal"/>
      <w:lvlText w:val="%1.%2.%3.%4.%5.%6.%7.%8"/>
      <w:lvlJc w:val="left"/>
      <w:pPr>
        <w:ind w:left="166" w:hanging="1440"/>
      </w:pPr>
      <w:rPr>
        <w:rFonts w:hint="default"/>
        <w:b/>
      </w:rPr>
    </w:lvl>
    <w:lvl w:ilvl="8">
      <w:start w:val="1"/>
      <w:numFmt w:val="decimal"/>
      <w:lvlText w:val="%1.%2.%3.%4.%5.%6.%7.%8.%9"/>
      <w:lvlJc w:val="left"/>
      <w:pPr>
        <w:ind w:left="344" w:hanging="1800"/>
      </w:pPr>
      <w:rPr>
        <w:rFonts w:hint="default"/>
        <w:b/>
      </w:rPr>
    </w:lvl>
  </w:abstractNum>
  <w:abstractNum w:abstractNumId="18" w15:restartNumberingAfterBreak="0">
    <w:nsid w:val="276E6F5A"/>
    <w:multiLevelType w:val="multilevel"/>
    <w:tmpl w:val="F050B7A2"/>
    <w:lvl w:ilvl="0">
      <w:start w:val="3"/>
      <w:numFmt w:val="decimal"/>
      <w:lvlText w:val="%1"/>
      <w:lvlJc w:val="left"/>
      <w:pPr>
        <w:ind w:left="360" w:hanging="360"/>
      </w:pPr>
      <w:rPr>
        <w:rFonts w:cs="Times New Roman" w:hint="default"/>
      </w:rPr>
    </w:lvl>
    <w:lvl w:ilvl="1">
      <w:start w:val="7"/>
      <w:numFmt w:val="decimal"/>
      <w:lvlText w:val="%1.%2"/>
      <w:lvlJc w:val="left"/>
      <w:pPr>
        <w:ind w:left="538" w:hanging="720"/>
      </w:pPr>
      <w:rPr>
        <w:rFonts w:cs="Times New Roman" w:hint="default"/>
      </w:rPr>
    </w:lvl>
    <w:lvl w:ilvl="2">
      <w:start w:val="1"/>
      <w:numFmt w:val="decimal"/>
      <w:lvlText w:val="%1.%2.%3"/>
      <w:lvlJc w:val="left"/>
      <w:pPr>
        <w:ind w:left="356" w:hanging="720"/>
      </w:pPr>
      <w:rPr>
        <w:rFonts w:cs="Times New Roman" w:hint="default"/>
      </w:rPr>
    </w:lvl>
    <w:lvl w:ilvl="3">
      <w:start w:val="1"/>
      <w:numFmt w:val="decimal"/>
      <w:lvlText w:val="%1.%2.%3.%4"/>
      <w:lvlJc w:val="left"/>
      <w:pPr>
        <w:ind w:left="534" w:hanging="1080"/>
      </w:pPr>
      <w:rPr>
        <w:rFonts w:cs="Times New Roman" w:hint="default"/>
      </w:rPr>
    </w:lvl>
    <w:lvl w:ilvl="4">
      <w:start w:val="1"/>
      <w:numFmt w:val="decimal"/>
      <w:lvlText w:val="%1.%2.%3.%4.%5"/>
      <w:lvlJc w:val="left"/>
      <w:pPr>
        <w:ind w:left="712" w:hanging="1440"/>
      </w:pPr>
      <w:rPr>
        <w:rFonts w:cs="Times New Roman" w:hint="default"/>
      </w:rPr>
    </w:lvl>
    <w:lvl w:ilvl="5">
      <w:start w:val="1"/>
      <w:numFmt w:val="decimal"/>
      <w:lvlText w:val="%1.%2.%3.%4.%5.%6"/>
      <w:lvlJc w:val="left"/>
      <w:pPr>
        <w:ind w:left="530" w:hanging="1440"/>
      </w:pPr>
      <w:rPr>
        <w:rFonts w:cs="Times New Roman" w:hint="default"/>
      </w:rPr>
    </w:lvl>
    <w:lvl w:ilvl="6">
      <w:start w:val="1"/>
      <w:numFmt w:val="decimal"/>
      <w:lvlText w:val="%1.%2.%3.%4.%5.%6.%7"/>
      <w:lvlJc w:val="left"/>
      <w:pPr>
        <w:ind w:left="708" w:hanging="1800"/>
      </w:pPr>
      <w:rPr>
        <w:rFonts w:cs="Times New Roman" w:hint="default"/>
      </w:rPr>
    </w:lvl>
    <w:lvl w:ilvl="7">
      <w:start w:val="1"/>
      <w:numFmt w:val="decimal"/>
      <w:lvlText w:val="%1.%2.%3.%4.%5.%6.%7.%8"/>
      <w:lvlJc w:val="left"/>
      <w:pPr>
        <w:ind w:left="886" w:hanging="2160"/>
      </w:pPr>
      <w:rPr>
        <w:rFonts w:cs="Times New Roman" w:hint="default"/>
      </w:rPr>
    </w:lvl>
    <w:lvl w:ilvl="8">
      <w:start w:val="1"/>
      <w:numFmt w:val="decimal"/>
      <w:lvlText w:val="%1.%2.%3.%4.%5.%6.%7.%8.%9"/>
      <w:lvlJc w:val="left"/>
      <w:pPr>
        <w:ind w:left="704" w:hanging="2160"/>
      </w:pPr>
      <w:rPr>
        <w:rFonts w:cs="Times New Roman" w:hint="default"/>
      </w:rPr>
    </w:lvl>
  </w:abstractNum>
  <w:abstractNum w:abstractNumId="19" w15:restartNumberingAfterBreak="0">
    <w:nsid w:val="282F4C5A"/>
    <w:multiLevelType w:val="multilevel"/>
    <w:tmpl w:val="DF7AC760"/>
    <w:lvl w:ilvl="0">
      <w:start w:val="2"/>
      <w:numFmt w:val="decimal"/>
      <w:lvlText w:val="%1"/>
      <w:lvlJc w:val="left"/>
      <w:pPr>
        <w:ind w:left="360" w:hanging="360"/>
      </w:pPr>
      <w:rPr>
        <w:rFonts w:hint="default"/>
      </w:rPr>
    </w:lvl>
    <w:lvl w:ilvl="1">
      <w:start w:val="3"/>
      <w:numFmt w:val="decimal"/>
      <w:lvlText w:val="%1.%2"/>
      <w:lvlJc w:val="left"/>
      <w:pPr>
        <w:ind w:left="444" w:hanging="360"/>
      </w:pPr>
      <w:rPr>
        <w:rFonts w:hint="default"/>
      </w:rPr>
    </w:lvl>
    <w:lvl w:ilvl="2">
      <w:start w:val="1"/>
      <w:numFmt w:val="decimal"/>
      <w:lvlText w:val="%1.%2.%3"/>
      <w:lvlJc w:val="left"/>
      <w:pPr>
        <w:ind w:left="888" w:hanging="720"/>
      </w:pPr>
      <w:rPr>
        <w:rFonts w:hint="default"/>
      </w:rPr>
    </w:lvl>
    <w:lvl w:ilvl="3">
      <w:start w:val="1"/>
      <w:numFmt w:val="decimal"/>
      <w:lvlText w:val="%1.%2.%3.%4"/>
      <w:lvlJc w:val="left"/>
      <w:pPr>
        <w:ind w:left="972" w:hanging="720"/>
      </w:pPr>
      <w:rPr>
        <w:rFonts w:hint="default"/>
      </w:rPr>
    </w:lvl>
    <w:lvl w:ilvl="4">
      <w:start w:val="1"/>
      <w:numFmt w:val="decimal"/>
      <w:lvlText w:val="%1.%2.%3.%4.%5"/>
      <w:lvlJc w:val="left"/>
      <w:pPr>
        <w:ind w:left="1416"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944" w:hanging="1440"/>
      </w:pPr>
      <w:rPr>
        <w:rFonts w:hint="default"/>
      </w:rPr>
    </w:lvl>
    <w:lvl w:ilvl="7">
      <w:start w:val="1"/>
      <w:numFmt w:val="decimal"/>
      <w:lvlText w:val="%1.%2.%3.%4.%5.%6.%7.%8"/>
      <w:lvlJc w:val="left"/>
      <w:pPr>
        <w:ind w:left="2028" w:hanging="1440"/>
      </w:pPr>
      <w:rPr>
        <w:rFonts w:hint="default"/>
      </w:rPr>
    </w:lvl>
    <w:lvl w:ilvl="8">
      <w:start w:val="1"/>
      <w:numFmt w:val="decimal"/>
      <w:lvlText w:val="%1.%2.%3.%4.%5.%6.%7.%8.%9"/>
      <w:lvlJc w:val="left"/>
      <w:pPr>
        <w:ind w:left="2472" w:hanging="1800"/>
      </w:pPr>
      <w:rPr>
        <w:rFonts w:hint="default"/>
      </w:rPr>
    </w:lvl>
  </w:abstractNum>
  <w:abstractNum w:abstractNumId="20" w15:restartNumberingAfterBreak="0">
    <w:nsid w:val="331F636C"/>
    <w:multiLevelType w:val="hybridMultilevel"/>
    <w:tmpl w:val="C41AB9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5CB7AB0"/>
    <w:multiLevelType w:val="multilevel"/>
    <w:tmpl w:val="A170C342"/>
    <w:lvl w:ilvl="0">
      <w:start w:val="1"/>
      <w:numFmt w:val="bullet"/>
      <w:lvlText w:val=""/>
      <w:lvlJc w:val="left"/>
      <w:pPr>
        <w:ind w:left="386" w:hanging="284"/>
      </w:pPr>
      <w:rPr>
        <w:rFonts w:ascii="Symbol" w:hAnsi="Symbol" w:hint="default"/>
        <w:b w:val="0"/>
        <w:w w:val="99"/>
        <w:sz w:val="20"/>
      </w:rPr>
    </w:lvl>
    <w:lvl w:ilvl="1">
      <w:numFmt w:val="bullet"/>
      <w:lvlText w:val="•"/>
      <w:lvlJc w:val="left"/>
      <w:pPr>
        <w:ind w:left="1248" w:hanging="284"/>
      </w:pPr>
    </w:lvl>
    <w:lvl w:ilvl="2">
      <w:numFmt w:val="bullet"/>
      <w:lvlText w:val="•"/>
      <w:lvlJc w:val="left"/>
      <w:pPr>
        <w:ind w:left="2110" w:hanging="284"/>
      </w:pPr>
    </w:lvl>
    <w:lvl w:ilvl="3">
      <w:numFmt w:val="bullet"/>
      <w:lvlText w:val="•"/>
      <w:lvlJc w:val="left"/>
      <w:pPr>
        <w:ind w:left="2972" w:hanging="284"/>
      </w:pPr>
    </w:lvl>
    <w:lvl w:ilvl="4">
      <w:numFmt w:val="bullet"/>
      <w:lvlText w:val="•"/>
      <w:lvlJc w:val="left"/>
      <w:pPr>
        <w:ind w:left="3834" w:hanging="284"/>
      </w:pPr>
    </w:lvl>
    <w:lvl w:ilvl="5">
      <w:numFmt w:val="bullet"/>
      <w:lvlText w:val="•"/>
      <w:lvlJc w:val="left"/>
      <w:pPr>
        <w:ind w:left="4696" w:hanging="284"/>
      </w:pPr>
    </w:lvl>
    <w:lvl w:ilvl="6">
      <w:numFmt w:val="bullet"/>
      <w:lvlText w:val="•"/>
      <w:lvlJc w:val="left"/>
      <w:pPr>
        <w:ind w:left="5558" w:hanging="284"/>
      </w:pPr>
    </w:lvl>
    <w:lvl w:ilvl="7">
      <w:numFmt w:val="bullet"/>
      <w:lvlText w:val="•"/>
      <w:lvlJc w:val="left"/>
      <w:pPr>
        <w:ind w:left="6420" w:hanging="284"/>
      </w:pPr>
    </w:lvl>
    <w:lvl w:ilvl="8">
      <w:numFmt w:val="bullet"/>
      <w:lvlText w:val="•"/>
      <w:lvlJc w:val="left"/>
      <w:pPr>
        <w:ind w:left="7282" w:hanging="284"/>
      </w:pPr>
    </w:lvl>
  </w:abstractNum>
  <w:abstractNum w:abstractNumId="22" w15:restartNumberingAfterBreak="0">
    <w:nsid w:val="37D52285"/>
    <w:multiLevelType w:val="hybridMultilevel"/>
    <w:tmpl w:val="7BCCC9A8"/>
    <w:lvl w:ilvl="0" w:tplc="6C0A263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C7F0956"/>
    <w:multiLevelType w:val="multilevel"/>
    <w:tmpl w:val="0000088D"/>
    <w:lvl w:ilvl="0">
      <w:start w:val="5"/>
      <w:numFmt w:val="decimal"/>
      <w:lvlText w:val="%1."/>
      <w:lvlJc w:val="left"/>
      <w:pPr>
        <w:ind w:left="102" w:hanging="339"/>
      </w:pPr>
      <w:rPr>
        <w:rFonts w:ascii="Verdana" w:hAnsi="Verdana" w:cs="Verdana"/>
        <w:b w:val="0"/>
        <w:bCs w:val="0"/>
        <w:w w:val="99"/>
        <w:sz w:val="20"/>
        <w:szCs w:val="20"/>
      </w:rPr>
    </w:lvl>
    <w:lvl w:ilvl="1">
      <w:numFmt w:val="bullet"/>
      <w:lvlText w:val="•"/>
      <w:lvlJc w:val="left"/>
      <w:pPr>
        <w:ind w:left="992" w:hanging="339"/>
      </w:pPr>
    </w:lvl>
    <w:lvl w:ilvl="2">
      <w:numFmt w:val="bullet"/>
      <w:lvlText w:val="•"/>
      <w:lvlJc w:val="left"/>
      <w:pPr>
        <w:ind w:left="1882" w:hanging="339"/>
      </w:pPr>
    </w:lvl>
    <w:lvl w:ilvl="3">
      <w:numFmt w:val="bullet"/>
      <w:lvlText w:val="•"/>
      <w:lvlJc w:val="left"/>
      <w:pPr>
        <w:ind w:left="2773" w:hanging="339"/>
      </w:pPr>
    </w:lvl>
    <w:lvl w:ilvl="4">
      <w:numFmt w:val="bullet"/>
      <w:lvlText w:val="•"/>
      <w:lvlJc w:val="left"/>
      <w:pPr>
        <w:ind w:left="3663" w:hanging="339"/>
      </w:pPr>
    </w:lvl>
    <w:lvl w:ilvl="5">
      <w:numFmt w:val="bullet"/>
      <w:lvlText w:val="•"/>
      <w:lvlJc w:val="left"/>
      <w:pPr>
        <w:ind w:left="4554" w:hanging="339"/>
      </w:pPr>
    </w:lvl>
    <w:lvl w:ilvl="6">
      <w:numFmt w:val="bullet"/>
      <w:lvlText w:val="•"/>
      <w:lvlJc w:val="left"/>
      <w:pPr>
        <w:ind w:left="5444" w:hanging="339"/>
      </w:pPr>
    </w:lvl>
    <w:lvl w:ilvl="7">
      <w:numFmt w:val="bullet"/>
      <w:lvlText w:val="•"/>
      <w:lvlJc w:val="left"/>
      <w:pPr>
        <w:ind w:left="6334" w:hanging="339"/>
      </w:pPr>
    </w:lvl>
    <w:lvl w:ilvl="8">
      <w:numFmt w:val="bullet"/>
      <w:lvlText w:val="•"/>
      <w:lvlJc w:val="left"/>
      <w:pPr>
        <w:ind w:left="7225" w:hanging="339"/>
      </w:pPr>
    </w:lvl>
  </w:abstractNum>
  <w:abstractNum w:abstractNumId="24" w15:restartNumberingAfterBreak="0">
    <w:nsid w:val="3CFD6BAE"/>
    <w:multiLevelType w:val="multilevel"/>
    <w:tmpl w:val="6F5217BA"/>
    <w:lvl w:ilvl="0">
      <w:start w:val="7"/>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25" w15:restartNumberingAfterBreak="0">
    <w:nsid w:val="3D244CAD"/>
    <w:multiLevelType w:val="multilevel"/>
    <w:tmpl w:val="B95201BC"/>
    <w:lvl w:ilvl="0">
      <w:start w:val="1"/>
      <w:numFmt w:val="decimal"/>
      <w:lvlText w:val="%1."/>
      <w:lvlJc w:val="left"/>
      <w:pPr>
        <w:ind w:left="102" w:hanging="339"/>
      </w:pPr>
      <w:rPr>
        <w:rFonts w:cs="Times New Roman"/>
        <w:b w:val="0"/>
        <w:bCs w:val="0"/>
        <w:w w:val="99"/>
        <w:sz w:val="20"/>
        <w:szCs w:val="20"/>
      </w:rPr>
    </w:lvl>
    <w:lvl w:ilvl="1">
      <w:numFmt w:val="bullet"/>
      <w:lvlText w:val="•"/>
      <w:lvlJc w:val="left"/>
      <w:pPr>
        <w:ind w:left="992" w:hanging="339"/>
      </w:pPr>
    </w:lvl>
    <w:lvl w:ilvl="2">
      <w:numFmt w:val="bullet"/>
      <w:lvlText w:val="•"/>
      <w:lvlJc w:val="left"/>
      <w:pPr>
        <w:ind w:left="1882" w:hanging="339"/>
      </w:pPr>
    </w:lvl>
    <w:lvl w:ilvl="3">
      <w:numFmt w:val="bullet"/>
      <w:lvlText w:val="•"/>
      <w:lvlJc w:val="left"/>
      <w:pPr>
        <w:ind w:left="2773" w:hanging="339"/>
      </w:pPr>
    </w:lvl>
    <w:lvl w:ilvl="4">
      <w:numFmt w:val="bullet"/>
      <w:lvlText w:val="•"/>
      <w:lvlJc w:val="left"/>
      <w:pPr>
        <w:ind w:left="3663" w:hanging="339"/>
      </w:pPr>
    </w:lvl>
    <w:lvl w:ilvl="5">
      <w:numFmt w:val="bullet"/>
      <w:lvlText w:val="•"/>
      <w:lvlJc w:val="left"/>
      <w:pPr>
        <w:ind w:left="4554" w:hanging="339"/>
      </w:pPr>
    </w:lvl>
    <w:lvl w:ilvl="6">
      <w:numFmt w:val="bullet"/>
      <w:lvlText w:val="•"/>
      <w:lvlJc w:val="left"/>
      <w:pPr>
        <w:ind w:left="5444" w:hanging="339"/>
      </w:pPr>
    </w:lvl>
    <w:lvl w:ilvl="7">
      <w:numFmt w:val="bullet"/>
      <w:lvlText w:val="•"/>
      <w:lvlJc w:val="left"/>
      <w:pPr>
        <w:ind w:left="6334" w:hanging="339"/>
      </w:pPr>
    </w:lvl>
    <w:lvl w:ilvl="8">
      <w:numFmt w:val="bullet"/>
      <w:lvlText w:val="•"/>
      <w:lvlJc w:val="left"/>
      <w:pPr>
        <w:ind w:left="7225" w:hanging="339"/>
      </w:pPr>
    </w:lvl>
  </w:abstractNum>
  <w:abstractNum w:abstractNumId="26" w15:restartNumberingAfterBreak="0">
    <w:nsid w:val="3D4407CF"/>
    <w:multiLevelType w:val="multilevel"/>
    <w:tmpl w:val="0000088D"/>
    <w:lvl w:ilvl="0">
      <w:start w:val="5"/>
      <w:numFmt w:val="decimal"/>
      <w:lvlText w:val="%1."/>
      <w:lvlJc w:val="left"/>
      <w:pPr>
        <w:ind w:left="102" w:hanging="339"/>
      </w:pPr>
      <w:rPr>
        <w:rFonts w:ascii="Verdana" w:hAnsi="Verdana" w:cs="Verdana"/>
        <w:b w:val="0"/>
        <w:bCs w:val="0"/>
        <w:w w:val="99"/>
        <w:sz w:val="20"/>
        <w:szCs w:val="20"/>
      </w:rPr>
    </w:lvl>
    <w:lvl w:ilvl="1">
      <w:numFmt w:val="bullet"/>
      <w:lvlText w:val="•"/>
      <w:lvlJc w:val="left"/>
      <w:pPr>
        <w:ind w:left="992" w:hanging="339"/>
      </w:pPr>
    </w:lvl>
    <w:lvl w:ilvl="2">
      <w:numFmt w:val="bullet"/>
      <w:lvlText w:val="•"/>
      <w:lvlJc w:val="left"/>
      <w:pPr>
        <w:ind w:left="1882" w:hanging="339"/>
      </w:pPr>
    </w:lvl>
    <w:lvl w:ilvl="3">
      <w:numFmt w:val="bullet"/>
      <w:lvlText w:val="•"/>
      <w:lvlJc w:val="left"/>
      <w:pPr>
        <w:ind w:left="2773" w:hanging="339"/>
      </w:pPr>
    </w:lvl>
    <w:lvl w:ilvl="4">
      <w:numFmt w:val="bullet"/>
      <w:lvlText w:val="•"/>
      <w:lvlJc w:val="left"/>
      <w:pPr>
        <w:ind w:left="3663" w:hanging="339"/>
      </w:pPr>
    </w:lvl>
    <w:lvl w:ilvl="5">
      <w:numFmt w:val="bullet"/>
      <w:lvlText w:val="•"/>
      <w:lvlJc w:val="left"/>
      <w:pPr>
        <w:ind w:left="4554" w:hanging="339"/>
      </w:pPr>
    </w:lvl>
    <w:lvl w:ilvl="6">
      <w:numFmt w:val="bullet"/>
      <w:lvlText w:val="•"/>
      <w:lvlJc w:val="left"/>
      <w:pPr>
        <w:ind w:left="5444" w:hanging="339"/>
      </w:pPr>
    </w:lvl>
    <w:lvl w:ilvl="7">
      <w:numFmt w:val="bullet"/>
      <w:lvlText w:val="•"/>
      <w:lvlJc w:val="left"/>
      <w:pPr>
        <w:ind w:left="6334" w:hanging="339"/>
      </w:pPr>
    </w:lvl>
    <w:lvl w:ilvl="8">
      <w:numFmt w:val="bullet"/>
      <w:lvlText w:val="•"/>
      <w:lvlJc w:val="left"/>
      <w:pPr>
        <w:ind w:left="7225" w:hanging="339"/>
      </w:pPr>
    </w:lvl>
  </w:abstractNum>
  <w:abstractNum w:abstractNumId="27" w15:restartNumberingAfterBreak="0">
    <w:nsid w:val="416D3081"/>
    <w:multiLevelType w:val="multilevel"/>
    <w:tmpl w:val="4BBE502C"/>
    <w:lvl w:ilvl="0">
      <w:start w:val="1"/>
      <w:numFmt w:val="decimal"/>
      <w:lvlText w:val="%1."/>
      <w:lvlJc w:val="left"/>
      <w:pPr>
        <w:ind w:left="374" w:hanging="284"/>
      </w:pPr>
      <w:rPr>
        <w:rFonts w:ascii="Calibri" w:hAnsi="Calibri" w:cs="Calibri" w:hint="default"/>
        <w:b w:val="0"/>
        <w:bCs w:val="0"/>
        <w:sz w:val="20"/>
        <w:szCs w:val="20"/>
      </w:rPr>
    </w:lvl>
    <w:lvl w:ilvl="1">
      <w:numFmt w:val="bullet"/>
      <w:lvlText w:val="•"/>
      <w:lvlJc w:val="left"/>
      <w:pPr>
        <w:ind w:left="1236" w:hanging="284"/>
      </w:pPr>
      <w:rPr>
        <w:rFonts w:hint="default"/>
      </w:rPr>
    </w:lvl>
    <w:lvl w:ilvl="2">
      <w:numFmt w:val="bullet"/>
      <w:lvlText w:val="•"/>
      <w:lvlJc w:val="left"/>
      <w:pPr>
        <w:ind w:left="2098" w:hanging="284"/>
      </w:pPr>
      <w:rPr>
        <w:rFonts w:hint="default"/>
      </w:rPr>
    </w:lvl>
    <w:lvl w:ilvl="3">
      <w:numFmt w:val="bullet"/>
      <w:lvlText w:val="•"/>
      <w:lvlJc w:val="left"/>
      <w:pPr>
        <w:ind w:left="2960" w:hanging="284"/>
      </w:pPr>
      <w:rPr>
        <w:rFonts w:hint="default"/>
      </w:rPr>
    </w:lvl>
    <w:lvl w:ilvl="4">
      <w:numFmt w:val="bullet"/>
      <w:lvlText w:val="•"/>
      <w:lvlJc w:val="left"/>
      <w:pPr>
        <w:ind w:left="3822" w:hanging="284"/>
      </w:pPr>
      <w:rPr>
        <w:rFonts w:hint="default"/>
      </w:rPr>
    </w:lvl>
    <w:lvl w:ilvl="5">
      <w:numFmt w:val="bullet"/>
      <w:lvlText w:val="•"/>
      <w:lvlJc w:val="left"/>
      <w:pPr>
        <w:ind w:left="4684" w:hanging="284"/>
      </w:pPr>
      <w:rPr>
        <w:rFonts w:hint="default"/>
      </w:rPr>
    </w:lvl>
    <w:lvl w:ilvl="6">
      <w:numFmt w:val="bullet"/>
      <w:lvlText w:val="•"/>
      <w:lvlJc w:val="left"/>
      <w:pPr>
        <w:ind w:left="5546" w:hanging="284"/>
      </w:pPr>
      <w:rPr>
        <w:rFonts w:hint="default"/>
      </w:rPr>
    </w:lvl>
    <w:lvl w:ilvl="7">
      <w:numFmt w:val="bullet"/>
      <w:lvlText w:val="•"/>
      <w:lvlJc w:val="left"/>
      <w:pPr>
        <w:ind w:left="6408" w:hanging="284"/>
      </w:pPr>
      <w:rPr>
        <w:rFonts w:hint="default"/>
      </w:rPr>
    </w:lvl>
    <w:lvl w:ilvl="8">
      <w:numFmt w:val="bullet"/>
      <w:lvlText w:val="•"/>
      <w:lvlJc w:val="left"/>
      <w:pPr>
        <w:ind w:left="7270" w:hanging="284"/>
      </w:pPr>
      <w:rPr>
        <w:rFonts w:hint="default"/>
      </w:rPr>
    </w:lvl>
  </w:abstractNum>
  <w:abstractNum w:abstractNumId="28" w15:restartNumberingAfterBreak="0">
    <w:nsid w:val="47305296"/>
    <w:multiLevelType w:val="hybridMultilevel"/>
    <w:tmpl w:val="DA4E9690"/>
    <w:lvl w:ilvl="0" w:tplc="DF962D8C">
      <w:start w:val="1"/>
      <w:numFmt w:val="decimal"/>
      <w:lvlText w:val="%1."/>
      <w:lvlJc w:val="left"/>
      <w:pPr>
        <w:ind w:left="430" w:hanging="360"/>
      </w:pPr>
      <w:rPr>
        <w:rFonts w:hint="default"/>
      </w:rPr>
    </w:lvl>
    <w:lvl w:ilvl="1" w:tplc="04080019" w:tentative="1">
      <w:start w:val="1"/>
      <w:numFmt w:val="lowerLetter"/>
      <w:lvlText w:val="%2."/>
      <w:lvlJc w:val="left"/>
      <w:pPr>
        <w:ind w:left="1150" w:hanging="360"/>
      </w:pPr>
    </w:lvl>
    <w:lvl w:ilvl="2" w:tplc="0408001B" w:tentative="1">
      <w:start w:val="1"/>
      <w:numFmt w:val="lowerRoman"/>
      <w:lvlText w:val="%3."/>
      <w:lvlJc w:val="right"/>
      <w:pPr>
        <w:ind w:left="1870" w:hanging="180"/>
      </w:pPr>
    </w:lvl>
    <w:lvl w:ilvl="3" w:tplc="0408000F" w:tentative="1">
      <w:start w:val="1"/>
      <w:numFmt w:val="decimal"/>
      <w:lvlText w:val="%4."/>
      <w:lvlJc w:val="left"/>
      <w:pPr>
        <w:ind w:left="2590" w:hanging="360"/>
      </w:pPr>
    </w:lvl>
    <w:lvl w:ilvl="4" w:tplc="04080019" w:tentative="1">
      <w:start w:val="1"/>
      <w:numFmt w:val="lowerLetter"/>
      <w:lvlText w:val="%5."/>
      <w:lvlJc w:val="left"/>
      <w:pPr>
        <w:ind w:left="3310" w:hanging="360"/>
      </w:pPr>
    </w:lvl>
    <w:lvl w:ilvl="5" w:tplc="0408001B" w:tentative="1">
      <w:start w:val="1"/>
      <w:numFmt w:val="lowerRoman"/>
      <w:lvlText w:val="%6."/>
      <w:lvlJc w:val="right"/>
      <w:pPr>
        <w:ind w:left="4030" w:hanging="180"/>
      </w:pPr>
    </w:lvl>
    <w:lvl w:ilvl="6" w:tplc="0408000F" w:tentative="1">
      <w:start w:val="1"/>
      <w:numFmt w:val="decimal"/>
      <w:lvlText w:val="%7."/>
      <w:lvlJc w:val="left"/>
      <w:pPr>
        <w:ind w:left="4750" w:hanging="360"/>
      </w:pPr>
    </w:lvl>
    <w:lvl w:ilvl="7" w:tplc="04080019" w:tentative="1">
      <w:start w:val="1"/>
      <w:numFmt w:val="lowerLetter"/>
      <w:lvlText w:val="%8."/>
      <w:lvlJc w:val="left"/>
      <w:pPr>
        <w:ind w:left="5470" w:hanging="360"/>
      </w:pPr>
    </w:lvl>
    <w:lvl w:ilvl="8" w:tplc="0408001B" w:tentative="1">
      <w:start w:val="1"/>
      <w:numFmt w:val="lowerRoman"/>
      <w:lvlText w:val="%9."/>
      <w:lvlJc w:val="right"/>
      <w:pPr>
        <w:ind w:left="6190" w:hanging="180"/>
      </w:pPr>
    </w:lvl>
  </w:abstractNum>
  <w:abstractNum w:abstractNumId="29" w15:restartNumberingAfterBreak="0">
    <w:nsid w:val="4FBD54BE"/>
    <w:multiLevelType w:val="multilevel"/>
    <w:tmpl w:val="A170C342"/>
    <w:lvl w:ilvl="0">
      <w:start w:val="1"/>
      <w:numFmt w:val="bullet"/>
      <w:lvlText w:val=""/>
      <w:lvlJc w:val="left"/>
      <w:pPr>
        <w:ind w:left="386" w:hanging="284"/>
      </w:pPr>
      <w:rPr>
        <w:rFonts w:ascii="Symbol" w:hAnsi="Symbol" w:hint="default"/>
        <w:b w:val="0"/>
        <w:w w:val="99"/>
        <w:sz w:val="20"/>
      </w:rPr>
    </w:lvl>
    <w:lvl w:ilvl="1">
      <w:numFmt w:val="bullet"/>
      <w:lvlText w:val="•"/>
      <w:lvlJc w:val="left"/>
      <w:pPr>
        <w:ind w:left="1248" w:hanging="284"/>
      </w:pPr>
    </w:lvl>
    <w:lvl w:ilvl="2">
      <w:numFmt w:val="bullet"/>
      <w:lvlText w:val="•"/>
      <w:lvlJc w:val="left"/>
      <w:pPr>
        <w:ind w:left="2110" w:hanging="284"/>
      </w:pPr>
    </w:lvl>
    <w:lvl w:ilvl="3">
      <w:numFmt w:val="bullet"/>
      <w:lvlText w:val="•"/>
      <w:lvlJc w:val="left"/>
      <w:pPr>
        <w:ind w:left="2972" w:hanging="284"/>
      </w:pPr>
    </w:lvl>
    <w:lvl w:ilvl="4">
      <w:numFmt w:val="bullet"/>
      <w:lvlText w:val="•"/>
      <w:lvlJc w:val="left"/>
      <w:pPr>
        <w:ind w:left="3834" w:hanging="284"/>
      </w:pPr>
    </w:lvl>
    <w:lvl w:ilvl="5">
      <w:numFmt w:val="bullet"/>
      <w:lvlText w:val="•"/>
      <w:lvlJc w:val="left"/>
      <w:pPr>
        <w:ind w:left="4696" w:hanging="284"/>
      </w:pPr>
    </w:lvl>
    <w:lvl w:ilvl="6">
      <w:numFmt w:val="bullet"/>
      <w:lvlText w:val="•"/>
      <w:lvlJc w:val="left"/>
      <w:pPr>
        <w:ind w:left="5558" w:hanging="284"/>
      </w:pPr>
    </w:lvl>
    <w:lvl w:ilvl="7">
      <w:numFmt w:val="bullet"/>
      <w:lvlText w:val="•"/>
      <w:lvlJc w:val="left"/>
      <w:pPr>
        <w:ind w:left="6420" w:hanging="284"/>
      </w:pPr>
    </w:lvl>
    <w:lvl w:ilvl="8">
      <w:numFmt w:val="bullet"/>
      <w:lvlText w:val="•"/>
      <w:lvlJc w:val="left"/>
      <w:pPr>
        <w:ind w:left="7282" w:hanging="284"/>
      </w:pPr>
    </w:lvl>
  </w:abstractNum>
  <w:abstractNum w:abstractNumId="30" w15:restartNumberingAfterBreak="0">
    <w:nsid w:val="500516B3"/>
    <w:multiLevelType w:val="multilevel"/>
    <w:tmpl w:val="C7A206BE"/>
    <w:lvl w:ilvl="0">
      <w:start w:val="2"/>
      <w:numFmt w:val="decimal"/>
      <w:lvlText w:val="%1."/>
      <w:lvlJc w:val="left"/>
      <w:pPr>
        <w:ind w:left="432" w:hanging="432"/>
      </w:pPr>
      <w:rPr>
        <w:rFonts w:cs="Times New Roman" w:hint="default"/>
        <w:b/>
      </w:rPr>
    </w:lvl>
    <w:lvl w:ilvl="1">
      <w:start w:val="6"/>
      <w:numFmt w:val="decimal"/>
      <w:lvlText w:val="%1.%2."/>
      <w:lvlJc w:val="left"/>
      <w:pPr>
        <w:ind w:left="538" w:hanging="720"/>
      </w:pPr>
      <w:rPr>
        <w:rFonts w:cs="Times New Roman" w:hint="default"/>
        <w:b/>
      </w:rPr>
    </w:lvl>
    <w:lvl w:ilvl="2">
      <w:start w:val="1"/>
      <w:numFmt w:val="decimal"/>
      <w:lvlText w:val="%1.%2.%3."/>
      <w:lvlJc w:val="left"/>
      <w:pPr>
        <w:ind w:left="356" w:hanging="720"/>
      </w:pPr>
      <w:rPr>
        <w:rFonts w:cs="Times New Roman" w:hint="default"/>
        <w:b/>
      </w:rPr>
    </w:lvl>
    <w:lvl w:ilvl="3">
      <w:start w:val="1"/>
      <w:numFmt w:val="decimal"/>
      <w:lvlText w:val="%1.%2.%3.%4."/>
      <w:lvlJc w:val="left"/>
      <w:pPr>
        <w:ind w:left="534" w:hanging="1080"/>
      </w:pPr>
      <w:rPr>
        <w:rFonts w:cs="Times New Roman" w:hint="default"/>
        <w:b/>
      </w:rPr>
    </w:lvl>
    <w:lvl w:ilvl="4">
      <w:start w:val="1"/>
      <w:numFmt w:val="decimal"/>
      <w:lvlText w:val="%1.%2.%3.%4.%5."/>
      <w:lvlJc w:val="left"/>
      <w:pPr>
        <w:ind w:left="712" w:hanging="1440"/>
      </w:pPr>
      <w:rPr>
        <w:rFonts w:cs="Times New Roman" w:hint="default"/>
        <w:b/>
      </w:rPr>
    </w:lvl>
    <w:lvl w:ilvl="5">
      <w:start w:val="1"/>
      <w:numFmt w:val="decimal"/>
      <w:lvlText w:val="%1.%2.%3.%4.%5.%6."/>
      <w:lvlJc w:val="left"/>
      <w:pPr>
        <w:ind w:left="530" w:hanging="1440"/>
      </w:pPr>
      <w:rPr>
        <w:rFonts w:cs="Times New Roman" w:hint="default"/>
        <w:b/>
      </w:rPr>
    </w:lvl>
    <w:lvl w:ilvl="6">
      <w:start w:val="1"/>
      <w:numFmt w:val="decimal"/>
      <w:lvlText w:val="%1.%2.%3.%4.%5.%6.%7."/>
      <w:lvlJc w:val="left"/>
      <w:pPr>
        <w:ind w:left="708" w:hanging="1800"/>
      </w:pPr>
      <w:rPr>
        <w:rFonts w:cs="Times New Roman" w:hint="default"/>
        <w:b/>
      </w:rPr>
    </w:lvl>
    <w:lvl w:ilvl="7">
      <w:start w:val="1"/>
      <w:numFmt w:val="decimal"/>
      <w:lvlText w:val="%1.%2.%3.%4.%5.%6.%7.%8."/>
      <w:lvlJc w:val="left"/>
      <w:pPr>
        <w:ind w:left="886" w:hanging="2160"/>
      </w:pPr>
      <w:rPr>
        <w:rFonts w:cs="Times New Roman" w:hint="default"/>
        <w:b/>
      </w:rPr>
    </w:lvl>
    <w:lvl w:ilvl="8">
      <w:start w:val="1"/>
      <w:numFmt w:val="decimal"/>
      <w:lvlText w:val="%1.%2.%3.%4.%5.%6.%7.%8.%9."/>
      <w:lvlJc w:val="left"/>
      <w:pPr>
        <w:ind w:left="704" w:hanging="2160"/>
      </w:pPr>
      <w:rPr>
        <w:rFonts w:cs="Times New Roman" w:hint="default"/>
        <w:b/>
      </w:rPr>
    </w:lvl>
  </w:abstractNum>
  <w:abstractNum w:abstractNumId="31" w15:restartNumberingAfterBreak="0">
    <w:nsid w:val="50FB6867"/>
    <w:multiLevelType w:val="hybridMultilevel"/>
    <w:tmpl w:val="DC28920A"/>
    <w:lvl w:ilvl="0" w:tplc="023C312C">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45F75C9"/>
    <w:multiLevelType w:val="hybridMultilevel"/>
    <w:tmpl w:val="F7A078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BD675BB"/>
    <w:multiLevelType w:val="multilevel"/>
    <w:tmpl w:val="4BBE502C"/>
    <w:lvl w:ilvl="0">
      <w:start w:val="1"/>
      <w:numFmt w:val="decimal"/>
      <w:lvlText w:val="%1."/>
      <w:lvlJc w:val="left"/>
      <w:pPr>
        <w:ind w:left="374" w:hanging="284"/>
      </w:pPr>
      <w:rPr>
        <w:rFonts w:ascii="Calibri" w:hAnsi="Calibri" w:cs="Calibri" w:hint="default"/>
        <w:b w:val="0"/>
        <w:bCs w:val="0"/>
        <w:sz w:val="20"/>
        <w:szCs w:val="20"/>
      </w:rPr>
    </w:lvl>
    <w:lvl w:ilvl="1">
      <w:numFmt w:val="bullet"/>
      <w:lvlText w:val="•"/>
      <w:lvlJc w:val="left"/>
      <w:pPr>
        <w:ind w:left="1236" w:hanging="284"/>
      </w:pPr>
      <w:rPr>
        <w:rFonts w:hint="default"/>
      </w:rPr>
    </w:lvl>
    <w:lvl w:ilvl="2">
      <w:numFmt w:val="bullet"/>
      <w:lvlText w:val="•"/>
      <w:lvlJc w:val="left"/>
      <w:pPr>
        <w:ind w:left="2098" w:hanging="284"/>
      </w:pPr>
      <w:rPr>
        <w:rFonts w:hint="default"/>
      </w:rPr>
    </w:lvl>
    <w:lvl w:ilvl="3">
      <w:numFmt w:val="bullet"/>
      <w:lvlText w:val="•"/>
      <w:lvlJc w:val="left"/>
      <w:pPr>
        <w:ind w:left="2960" w:hanging="284"/>
      </w:pPr>
      <w:rPr>
        <w:rFonts w:hint="default"/>
      </w:rPr>
    </w:lvl>
    <w:lvl w:ilvl="4">
      <w:numFmt w:val="bullet"/>
      <w:lvlText w:val="•"/>
      <w:lvlJc w:val="left"/>
      <w:pPr>
        <w:ind w:left="3822" w:hanging="284"/>
      </w:pPr>
      <w:rPr>
        <w:rFonts w:hint="default"/>
      </w:rPr>
    </w:lvl>
    <w:lvl w:ilvl="5">
      <w:numFmt w:val="bullet"/>
      <w:lvlText w:val="•"/>
      <w:lvlJc w:val="left"/>
      <w:pPr>
        <w:ind w:left="4684" w:hanging="284"/>
      </w:pPr>
      <w:rPr>
        <w:rFonts w:hint="default"/>
      </w:rPr>
    </w:lvl>
    <w:lvl w:ilvl="6">
      <w:numFmt w:val="bullet"/>
      <w:lvlText w:val="•"/>
      <w:lvlJc w:val="left"/>
      <w:pPr>
        <w:ind w:left="5546" w:hanging="284"/>
      </w:pPr>
      <w:rPr>
        <w:rFonts w:hint="default"/>
      </w:rPr>
    </w:lvl>
    <w:lvl w:ilvl="7">
      <w:numFmt w:val="bullet"/>
      <w:lvlText w:val="•"/>
      <w:lvlJc w:val="left"/>
      <w:pPr>
        <w:ind w:left="6408" w:hanging="284"/>
      </w:pPr>
      <w:rPr>
        <w:rFonts w:hint="default"/>
      </w:rPr>
    </w:lvl>
    <w:lvl w:ilvl="8">
      <w:numFmt w:val="bullet"/>
      <w:lvlText w:val="•"/>
      <w:lvlJc w:val="left"/>
      <w:pPr>
        <w:ind w:left="7270" w:hanging="284"/>
      </w:pPr>
      <w:rPr>
        <w:rFonts w:hint="default"/>
      </w:rPr>
    </w:lvl>
  </w:abstractNum>
  <w:abstractNum w:abstractNumId="34" w15:restartNumberingAfterBreak="0">
    <w:nsid w:val="5BFB0816"/>
    <w:multiLevelType w:val="hybridMultilevel"/>
    <w:tmpl w:val="10482120"/>
    <w:lvl w:ilvl="0" w:tplc="145EDF8E">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C351609"/>
    <w:multiLevelType w:val="multilevel"/>
    <w:tmpl w:val="4BBE502C"/>
    <w:lvl w:ilvl="0">
      <w:start w:val="1"/>
      <w:numFmt w:val="decimal"/>
      <w:lvlText w:val="%1."/>
      <w:lvlJc w:val="left"/>
      <w:pPr>
        <w:ind w:left="374" w:hanging="284"/>
      </w:pPr>
      <w:rPr>
        <w:rFonts w:ascii="Calibri" w:hAnsi="Calibri" w:cs="Calibri" w:hint="default"/>
        <w:b w:val="0"/>
        <w:bCs w:val="0"/>
        <w:sz w:val="20"/>
        <w:szCs w:val="20"/>
      </w:rPr>
    </w:lvl>
    <w:lvl w:ilvl="1">
      <w:numFmt w:val="bullet"/>
      <w:lvlText w:val="•"/>
      <w:lvlJc w:val="left"/>
      <w:pPr>
        <w:ind w:left="1236" w:hanging="284"/>
      </w:pPr>
      <w:rPr>
        <w:rFonts w:hint="default"/>
      </w:rPr>
    </w:lvl>
    <w:lvl w:ilvl="2">
      <w:numFmt w:val="bullet"/>
      <w:lvlText w:val="•"/>
      <w:lvlJc w:val="left"/>
      <w:pPr>
        <w:ind w:left="2098" w:hanging="284"/>
      </w:pPr>
      <w:rPr>
        <w:rFonts w:hint="default"/>
      </w:rPr>
    </w:lvl>
    <w:lvl w:ilvl="3">
      <w:numFmt w:val="bullet"/>
      <w:lvlText w:val="•"/>
      <w:lvlJc w:val="left"/>
      <w:pPr>
        <w:ind w:left="2960" w:hanging="284"/>
      </w:pPr>
      <w:rPr>
        <w:rFonts w:hint="default"/>
      </w:rPr>
    </w:lvl>
    <w:lvl w:ilvl="4">
      <w:numFmt w:val="bullet"/>
      <w:lvlText w:val="•"/>
      <w:lvlJc w:val="left"/>
      <w:pPr>
        <w:ind w:left="3822" w:hanging="284"/>
      </w:pPr>
      <w:rPr>
        <w:rFonts w:hint="default"/>
      </w:rPr>
    </w:lvl>
    <w:lvl w:ilvl="5">
      <w:numFmt w:val="bullet"/>
      <w:lvlText w:val="•"/>
      <w:lvlJc w:val="left"/>
      <w:pPr>
        <w:ind w:left="4684" w:hanging="284"/>
      </w:pPr>
      <w:rPr>
        <w:rFonts w:hint="default"/>
      </w:rPr>
    </w:lvl>
    <w:lvl w:ilvl="6">
      <w:numFmt w:val="bullet"/>
      <w:lvlText w:val="•"/>
      <w:lvlJc w:val="left"/>
      <w:pPr>
        <w:ind w:left="5546" w:hanging="284"/>
      </w:pPr>
      <w:rPr>
        <w:rFonts w:hint="default"/>
      </w:rPr>
    </w:lvl>
    <w:lvl w:ilvl="7">
      <w:numFmt w:val="bullet"/>
      <w:lvlText w:val="•"/>
      <w:lvlJc w:val="left"/>
      <w:pPr>
        <w:ind w:left="6408" w:hanging="284"/>
      </w:pPr>
      <w:rPr>
        <w:rFonts w:hint="default"/>
      </w:rPr>
    </w:lvl>
    <w:lvl w:ilvl="8">
      <w:numFmt w:val="bullet"/>
      <w:lvlText w:val="•"/>
      <w:lvlJc w:val="left"/>
      <w:pPr>
        <w:ind w:left="7270" w:hanging="284"/>
      </w:pPr>
      <w:rPr>
        <w:rFonts w:hint="default"/>
      </w:rPr>
    </w:lvl>
  </w:abstractNum>
  <w:abstractNum w:abstractNumId="36" w15:restartNumberingAfterBreak="0">
    <w:nsid w:val="5E3C7D9A"/>
    <w:multiLevelType w:val="hybridMultilevel"/>
    <w:tmpl w:val="88907B9E"/>
    <w:lvl w:ilvl="0" w:tplc="1D083550">
      <w:start w:val="1"/>
      <w:numFmt w:val="decimal"/>
      <w:lvlText w:val="%1."/>
      <w:lvlJc w:val="left"/>
      <w:pPr>
        <w:ind w:left="461" w:hanging="360"/>
      </w:pPr>
      <w:rPr>
        <w:rFonts w:cs="Times New Roman" w:hint="default"/>
      </w:rPr>
    </w:lvl>
    <w:lvl w:ilvl="1" w:tplc="04090019" w:tentative="1">
      <w:start w:val="1"/>
      <w:numFmt w:val="lowerLetter"/>
      <w:lvlText w:val="%2."/>
      <w:lvlJc w:val="left"/>
      <w:pPr>
        <w:ind w:left="1181" w:hanging="360"/>
      </w:pPr>
      <w:rPr>
        <w:rFonts w:cs="Times New Roman"/>
      </w:rPr>
    </w:lvl>
    <w:lvl w:ilvl="2" w:tplc="0409001B" w:tentative="1">
      <w:start w:val="1"/>
      <w:numFmt w:val="lowerRoman"/>
      <w:lvlText w:val="%3."/>
      <w:lvlJc w:val="right"/>
      <w:pPr>
        <w:ind w:left="1901" w:hanging="180"/>
      </w:pPr>
      <w:rPr>
        <w:rFonts w:cs="Times New Roman"/>
      </w:rPr>
    </w:lvl>
    <w:lvl w:ilvl="3" w:tplc="0409000F" w:tentative="1">
      <w:start w:val="1"/>
      <w:numFmt w:val="decimal"/>
      <w:lvlText w:val="%4."/>
      <w:lvlJc w:val="left"/>
      <w:pPr>
        <w:ind w:left="2621" w:hanging="360"/>
      </w:pPr>
      <w:rPr>
        <w:rFonts w:cs="Times New Roman"/>
      </w:rPr>
    </w:lvl>
    <w:lvl w:ilvl="4" w:tplc="04090019" w:tentative="1">
      <w:start w:val="1"/>
      <w:numFmt w:val="lowerLetter"/>
      <w:lvlText w:val="%5."/>
      <w:lvlJc w:val="left"/>
      <w:pPr>
        <w:ind w:left="3341" w:hanging="360"/>
      </w:pPr>
      <w:rPr>
        <w:rFonts w:cs="Times New Roman"/>
      </w:rPr>
    </w:lvl>
    <w:lvl w:ilvl="5" w:tplc="0409001B" w:tentative="1">
      <w:start w:val="1"/>
      <w:numFmt w:val="lowerRoman"/>
      <w:lvlText w:val="%6."/>
      <w:lvlJc w:val="right"/>
      <w:pPr>
        <w:ind w:left="4061" w:hanging="180"/>
      </w:pPr>
      <w:rPr>
        <w:rFonts w:cs="Times New Roman"/>
      </w:rPr>
    </w:lvl>
    <w:lvl w:ilvl="6" w:tplc="0409000F" w:tentative="1">
      <w:start w:val="1"/>
      <w:numFmt w:val="decimal"/>
      <w:lvlText w:val="%7."/>
      <w:lvlJc w:val="left"/>
      <w:pPr>
        <w:ind w:left="4781" w:hanging="360"/>
      </w:pPr>
      <w:rPr>
        <w:rFonts w:cs="Times New Roman"/>
      </w:rPr>
    </w:lvl>
    <w:lvl w:ilvl="7" w:tplc="04090019" w:tentative="1">
      <w:start w:val="1"/>
      <w:numFmt w:val="lowerLetter"/>
      <w:lvlText w:val="%8."/>
      <w:lvlJc w:val="left"/>
      <w:pPr>
        <w:ind w:left="5501" w:hanging="360"/>
      </w:pPr>
      <w:rPr>
        <w:rFonts w:cs="Times New Roman"/>
      </w:rPr>
    </w:lvl>
    <w:lvl w:ilvl="8" w:tplc="0409001B" w:tentative="1">
      <w:start w:val="1"/>
      <w:numFmt w:val="lowerRoman"/>
      <w:lvlText w:val="%9."/>
      <w:lvlJc w:val="right"/>
      <w:pPr>
        <w:ind w:left="6221" w:hanging="180"/>
      </w:pPr>
      <w:rPr>
        <w:rFonts w:cs="Times New Roman"/>
      </w:rPr>
    </w:lvl>
  </w:abstractNum>
  <w:abstractNum w:abstractNumId="37" w15:restartNumberingAfterBreak="0">
    <w:nsid w:val="5F162246"/>
    <w:multiLevelType w:val="hybridMultilevel"/>
    <w:tmpl w:val="707EF5C4"/>
    <w:lvl w:ilvl="0" w:tplc="D9DEA528">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05318F0"/>
    <w:multiLevelType w:val="multilevel"/>
    <w:tmpl w:val="4BBE502C"/>
    <w:lvl w:ilvl="0">
      <w:start w:val="1"/>
      <w:numFmt w:val="decimal"/>
      <w:lvlText w:val="%1."/>
      <w:lvlJc w:val="left"/>
      <w:pPr>
        <w:ind w:left="374" w:hanging="284"/>
      </w:pPr>
      <w:rPr>
        <w:rFonts w:ascii="Calibri" w:hAnsi="Calibri" w:cs="Calibri" w:hint="default"/>
        <w:b w:val="0"/>
        <w:bCs w:val="0"/>
        <w:sz w:val="20"/>
        <w:szCs w:val="20"/>
      </w:rPr>
    </w:lvl>
    <w:lvl w:ilvl="1">
      <w:numFmt w:val="bullet"/>
      <w:lvlText w:val="•"/>
      <w:lvlJc w:val="left"/>
      <w:pPr>
        <w:ind w:left="1236" w:hanging="284"/>
      </w:pPr>
      <w:rPr>
        <w:rFonts w:hint="default"/>
      </w:rPr>
    </w:lvl>
    <w:lvl w:ilvl="2">
      <w:numFmt w:val="bullet"/>
      <w:lvlText w:val="•"/>
      <w:lvlJc w:val="left"/>
      <w:pPr>
        <w:ind w:left="2098" w:hanging="284"/>
      </w:pPr>
      <w:rPr>
        <w:rFonts w:hint="default"/>
      </w:rPr>
    </w:lvl>
    <w:lvl w:ilvl="3">
      <w:numFmt w:val="bullet"/>
      <w:lvlText w:val="•"/>
      <w:lvlJc w:val="left"/>
      <w:pPr>
        <w:ind w:left="2960" w:hanging="284"/>
      </w:pPr>
      <w:rPr>
        <w:rFonts w:hint="default"/>
      </w:rPr>
    </w:lvl>
    <w:lvl w:ilvl="4">
      <w:numFmt w:val="bullet"/>
      <w:lvlText w:val="•"/>
      <w:lvlJc w:val="left"/>
      <w:pPr>
        <w:ind w:left="3822" w:hanging="284"/>
      </w:pPr>
      <w:rPr>
        <w:rFonts w:hint="default"/>
      </w:rPr>
    </w:lvl>
    <w:lvl w:ilvl="5">
      <w:numFmt w:val="bullet"/>
      <w:lvlText w:val="•"/>
      <w:lvlJc w:val="left"/>
      <w:pPr>
        <w:ind w:left="4684" w:hanging="284"/>
      </w:pPr>
      <w:rPr>
        <w:rFonts w:hint="default"/>
      </w:rPr>
    </w:lvl>
    <w:lvl w:ilvl="6">
      <w:numFmt w:val="bullet"/>
      <w:lvlText w:val="•"/>
      <w:lvlJc w:val="left"/>
      <w:pPr>
        <w:ind w:left="5546" w:hanging="284"/>
      </w:pPr>
      <w:rPr>
        <w:rFonts w:hint="default"/>
      </w:rPr>
    </w:lvl>
    <w:lvl w:ilvl="7">
      <w:numFmt w:val="bullet"/>
      <w:lvlText w:val="•"/>
      <w:lvlJc w:val="left"/>
      <w:pPr>
        <w:ind w:left="6408" w:hanging="284"/>
      </w:pPr>
      <w:rPr>
        <w:rFonts w:hint="default"/>
      </w:rPr>
    </w:lvl>
    <w:lvl w:ilvl="8">
      <w:numFmt w:val="bullet"/>
      <w:lvlText w:val="•"/>
      <w:lvlJc w:val="left"/>
      <w:pPr>
        <w:ind w:left="7270" w:hanging="284"/>
      </w:pPr>
      <w:rPr>
        <w:rFonts w:hint="default"/>
      </w:rPr>
    </w:lvl>
  </w:abstractNum>
  <w:abstractNum w:abstractNumId="39" w15:restartNumberingAfterBreak="0">
    <w:nsid w:val="62C45676"/>
    <w:multiLevelType w:val="hybridMultilevel"/>
    <w:tmpl w:val="7540B2FC"/>
    <w:lvl w:ilvl="0" w:tplc="B5365266">
      <w:start w:val="2"/>
      <w:numFmt w:val="bullet"/>
      <w:lvlText w:val="-"/>
      <w:lvlJc w:val="left"/>
      <w:pPr>
        <w:ind w:left="578" w:hanging="360"/>
      </w:pPr>
      <w:rPr>
        <w:rFonts w:ascii="Calibri" w:eastAsiaTheme="minorHAnsi" w:hAnsi="Calibri" w:cs="Calibri"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40" w15:restartNumberingAfterBreak="0">
    <w:nsid w:val="692A4BEB"/>
    <w:multiLevelType w:val="hybridMultilevel"/>
    <w:tmpl w:val="D458E7F6"/>
    <w:lvl w:ilvl="0" w:tplc="7324A91E">
      <w:start w:val="1"/>
      <w:numFmt w:val="decimal"/>
      <w:lvlText w:val="%1."/>
      <w:lvlJc w:val="left"/>
      <w:pPr>
        <w:ind w:left="720" w:hanging="360"/>
      </w:pPr>
      <w:rPr>
        <w:rFonts w:asciiTheme="minorHAnsi" w:hAnsiTheme="minorHAnsi" w:cstheme="minorHAnsi"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1" w15:restartNumberingAfterBreak="0">
    <w:nsid w:val="6B2B2C9E"/>
    <w:multiLevelType w:val="multilevel"/>
    <w:tmpl w:val="0000088E"/>
    <w:lvl w:ilvl="0">
      <w:start w:val="1"/>
      <w:numFmt w:val="decimal"/>
      <w:lvlText w:val="%1."/>
      <w:lvlJc w:val="left"/>
      <w:pPr>
        <w:ind w:left="102" w:hanging="329"/>
      </w:pPr>
      <w:rPr>
        <w:rFonts w:ascii="Verdana" w:hAnsi="Verdana" w:cs="Verdana"/>
        <w:b w:val="0"/>
        <w:bCs w:val="0"/>
        <w:w w:val="99"/>
        <w:sz w:val="20"/>
        <w:szCs w:val="20"/>
      </w:rPr>
    </w:lvl>
    <w:lvl w:ilvl="1">
      <w:numFmt w:val="bullet"/>
      <w:lvlText w:val="•"/>
      <w:lvlJc w:val="left"/>
      <w:pPr>
        <w:ind w:left="992" w:hanging="329"/>
      </w:pPr>
    </w:lvl>
    <w:lvl w:ilvl="2">
      <w:numFmt w:val="bullet"/>
      <w:lvlText w:val="•"/>
      <w:lvlJc w:val="left"/>
      <w:pPr>
        <w:ind w:left="1882" w:hanging="329"/>
      </w:pPr>
    </w:lvl>
    <w:lvl w:ilvl="3">
      <w:numFmt w:val="bullet"/>
      <w:lvlText w:val="•"/>
      <w:lvlJc w:val="left"/>
      <w:pPr>
        <w:ind w:left="2773" w:hanging="329"/>
      </w:pPr>
    </w:lvl>
    <w:lvl w:ilvl="4">
      <w:numFmt w:val="bullet"/>
      <w:lvlText w:val="•"/>
      <w:lvlJc w:val="left"/>
      <w:pPr>
        <w:ind w:left="3663" w:hanging="329"/>
      </w:pPr>
    </w:lvl>
    <w:lvl w:ilvl="5">
      <w:numFmt w:val="bullet"/>
      <w:lvlText w:val="•"/>
      <w:lvlJc w:val="left"/>
      <w:pPr>
        <w:ind w:left="4554" w:hanging="329"/>
      </w:pPr>
    </w:lvl>
    <w:lvl w:ilvl="6">
      <w:numFmt w:val="bullet"/>
      <w:lvlText w:val="•"/>
      <w:lvlJc w:val="left"/>
      <w:pPr>
        <w:ind w:left="5444" w:hanging="329"/>
      </w:pPr>
    </w:lvl>
    <w:lvl w:ilvl="7">
      <w:numFmt w:val="bullet"/>
      <w:lvlText w:val="•"/>
      <w:lvlJc w:val="left"/>
      <w:pPr>
        <w:ind w:left="6334" w:hanging="329"/>
      </w:pPr>
    </w:lvl>
    <w:lvl w:ilvl="8">
      <w:numFmt w:val="bullet"/>
      <w:lvlText w:val="•"/>
      <w:lvlJc w:val="left"/>
      <w:pPr>
        <w:ind w:left="7225" w:hanging="329"/>
      </w:pPr>
    </w:lvl>
  </w:abstractNum>
  <w:abstractNum w:abstractNumId="42" w15:restartNumberingAfterBreak="0">
    <w:nsid w:val="713E2C3B"/>
    <w:multiLevelType w:val="multilevel"/>
    <w:tmpl w:val="4BBE502C"/>
    <w:lvl w:ilvl="0">
      <w:start w:val="1"/>
      <w:numFmt w:val="decimal"/>
      <w:lvlText w:val="%1."/>
      <w:lvlJc w:val="left"/>
      <w:pPr>
        <w:ind w:left="374" w:hanging="284"/>
      </w:pPr>
      <w:rPr>
        <w:rFonts w:ascii="Calibri" w:hAnsi="Calibri" w:cs="Calibri" w:hint="default"/>
        <w:b w:val="0"/>
        <w:bCs w:val="0"/>
        <w:sz w:val="20"/>
        <w:szCs w:val="20"/>
      </w:rPr>
    </w:lvl>
    <w:lvl w:ilvl="1">
      <w:numFmt w:val="bullet"/>
      <w:lvlText w:val="•"/>
      <w:lvlJc w:val="left"/>
      <w:pPr>
        <w:ind w:left="1236" w:hanging="284"/>
      </w:pPr>
      <w:rPr>
        <w:rFonts w:hint="default"/>
      </w:rPr>
    </w:lvl>
    <w:lvl w:ilvl="2">
      <w:numFmt w:val="bullet"/>
      <w:lvlText w:val="•"/>
      <w:lvlJc w:val="left"/>
      <w:pPr>
        <w:ind w:left="2098" w:hanging="284"/>
      </w:pPr>
      <w:rPr>
        <w:rFonts w:hint="default"/>
      </w:rPr>
    </w:lvl>
    <w:lvl w:ilvl="3">
      <w:numFmt w:val="bullet"/>
      <w:lvlText w:val="•"/>
      <w:lvlJc w:val="left"/>
      <w:pPr>
        <w:ind w:left="2960" w:hanging="284"/>
      </w:pPr>
      <w:rPr>
        <w:rFonts w:hint="default"/>
      </w:rPr>
    </w:lvl>
    <w:lvl w:ilvl="4">
      <w:numFmt w:val="bullet"/>
      <w:lvlText w:val="•"/>
      <w:lvlJc w:val="left"/>
      <w:pPr>
        <w:ind w:left="3822" w:hanging="284"/>
      </w:pPr>
      <w:rPr>
        <w:rFonts w:hint="default"/>
      </w:rPr>
    </w:lvl>
    <w:lvl w:ilvl="5">
      <w:numFmt w:val="bullet"/>
      <w:lvlText w:val="•"/>
      <w:lvlJc w:val="left"/>
      <w:pPr>
        <w:ind w:left="4684" w:hanging="284"/>
      </w:pPr>
      <w:rPr>
        <w:rFonts w:hint="default"/>
      </w:rPr>
    </w:lvl>
    <w:lvl w:ilvl="6">
      <w:numFmt w:val="bullet"/>
      <w:lvlText w:val="•"/>
      <w:lvlJc w:val="left"/>
      <w:pPr>
        <w:ind w:left="5546" w:hanging="284"/>
      </w:pPr>
      <w:rPr>
        <w:rFonts w:hint="default"/>
      </w:rPr>
    </w:lvl>
    <w:lvl w:ilvl="7">
      <w:numFmt w:val="bullet"/>
      <w:lvlText w:val="•"/>
      <w:lvlJc w:val="left"/>
      <w:pPr>
        <w:ind w:left="6408" w:hanging="284"/>
      </w:pPr>
      <w:rPr>
        <w:rFonts w:hint="default"/>
      </w:rPr>
    </w:lvl>
    <w:lvl w:ilvl="8">
      <w:numFmt w:val="bullet"/>
      <w:lvlText w:val="•"/>
      <w:lvlJc w:val="left"/>
      <w:pPr>
        <w:ind w:left="7270" w:hanging="284"/>
      </w:pPr>
      <w:rPr>
        <w:rFonts w:hint="default"/>
      </w:rPr>
    </w:lvl>
  </w:abstractNum>
  <w:abstractNum w:abstractNumId="43" w15:restartNumberingAfterBreak="0">
    <w:nsid w:val="72585A1B"/>
    <w:multiLevelType w:val="multilevel"/>
    <w:tmpl w:val="F40CF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E919B4"/>
    <w:multiLevelType w:val="hybridMultilevel"/>
    <w:tmpl w:val="9A08A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55170E6"/>
    <w:multiLevelType w:val="multilevel"/>
    <w:tmpl w:val="D7321A26"/>
    <w:lvl w:ilvl="0">
      <w:start w:val="1"/>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256" w:hanging="1440"/>
      </w:pPr>
      <w:rPr>
        <w:rFonts w:hint="default"/>
      </w:rPr>
    </w:lvl>
  </w:abstractNum>
  <w:abstractNum w:abstractNumId="46" w15:restartNumberingAfterBreak="0">
    <w:nsid w:val="774A206B"/>
    <w:multiLevelType w:val="hybridMultilevel"/>
    <w:tmpl w:val="9FC26DE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8B20B1A"/>
    <w:multiLevelType w:val="multilevel"/>
    <w:tmpl w:val="29A03D6E"/>
    <w:lvl w:ilvl="0">
      <w:start w:val="11"/>
      <w:numFmt w:val="decimal"/>
      <w:lvlText w:val="%1"/>
      <w:lvlJc w:val="left"/>
      <w:pPr>
        <w:ind w:left="450" w:hanging="450"/>
      </w:pPr>
      <w:rPr>
        <w:rFonts w:cs="Times New Roman" w:hint="default"/>
      </w:rPr>
    </w:lvl>
    <w:lvl w:ilvl="1">
      <w:start w:val="6"/>
      <w:numFmt w:val="decimal"/>
      <w:lvlText w:val="%1.%2"/>
      <w:lvlJc w:val="left"/>
      <w:pPr>
        <w:ind w:left="483" w:hanging="720"/>
      </w:pPr>
      <w:rPr>
        <w:rFonts w:cs="Times New Roman" w:hint="default"/>
      </w:rPr>
    </w:lvl>
    <w:lvl w:ilvl="2">
      <w:start w:val="1"/>
      <w:numFmt w:val="decimal"/>
      <w:lvlText w:val="%1.%2.%3"/>
      <w:lvlJc w:val="left"/>
      <w:pPr>
        <w:ind w:left="246" w:hanging="720"/>
      </w:pPr>
      <w:rPr>
        <w:rFonts w:cs="Times New Roman" w:hint="default"/>
      </w:rPr>
    </w:lvl>
    <w:lvl w:ilvl="3">
      <w:start w:val="1"/>
      <w:numFmt w:val="decimal"/>
      <w:lvlText w:val="%1.%2.%3.%4"/>
      <w:lvlJc w:val="left"/>
      <w:pPr>
        <w:ind w:left="369" w:hanging="1080"/>
      </w:pPr>
      <w:rPr>
        <w:rFonts w:cs="Times New Roman" w:hint="default"/>
      </w:rPr>
    </w:lvl>
    <w:lvl w:ilvl="4">
      <w:start w:val="1"/>
      <w:numFmt w:val="decimal"/>
      <w:lvlText w:val="%1.%2.%3.%4.%5"/>
      <w:lvlJc w:val="left"/>
      <w:pPr>
        <w:ind w:left="492" w:hanging="1440"/>
      </w:pPr>
      <w:rPr>
        <w:rFonts w:cs="Times New Roman" w:hint="default"/>
      </w:rPr>
    </w:lvl>
    <w:lvl w:ilvl="5">
      <w:start w:val="1"/>
      <w:numFmt w:val="decimal"/>
      <w:lvlText w:val="%1.%2.%3.%4.%5.%6"/>
      <w:lvlJc w:val="left"/>
      <w:pPr>
        <w:ind w:left="255" w:hanging="1440"/>
      </w:pPr>
      <w:rPr>
        <w:rFonts w:cs="Times New Roman" w:hint="default"/>
      </w:rPr>
    </w:lvl>
    <w:lvl w:ilvl="6">
      <w:start w:val="1"/>
      <w:numFmt w:val="decimal"/>
      <w:lvlText w:val="%1.%2.%3.%4.%5.%6.%7"/>
      <w:lvlJc w:val="left"/>
      <w:pPr>
        <w:ind w:left="378" w:hanging="1800"/>
      </w:pPr>
      <w:rPr>
        <w:rFonts w:cs="Times New Roman" w:hint="default"/>
      </w:rPr>
    </w:lvl>
    <w:lvl w:ilvl="7">
      <w:start w:val="1"/>
      <w:numFmt w:val="decimal"/>
      <w:lvlText w:val="%1.%2.%3.%4.%5.%6.%7.%8"/>
      <w:lvlJc w:val="left"/>
      <w:pPr>
        <w:ind w:left="501" w:hanging="2160"/>
      </w:pPr>
      <w:rPr>
        <w:rFonts w:cs="Times New Roman" w:hint="default"/>
      </w:rPr>
    </w:lvl>
    <w:lvl w:ilvl="8">
      <w:start w:val="1"/>
      <w:numFmt w:val="decimal"/>
      <w:lvlText w:val="%1.%2.%3.%4.%5.%6.%7.%8.%9"/>
      <w:lvlJc w:val="left"/>
      <w:pPr>
        <w:ind w:left="264" w:hanging="2160"/>
      </w:pPr>
      <w:rPr>
        <w:rFonts w:cs="Times New Roman" w:hint="default"/>
      </w:rPr>
    </w:lvl>
  </w:abstractNum>
  <w:abstractNum w:abstractNumId="48" w15:restartNumberingAfterBreak="0">
    <w:nsid w:val="7B2F7B3F"/>
    <w:multiLevelType w:val="multilevel"/>
    <w:tmpl w:val="C1740F5A"/>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8"/>
  </w:num>
  <w:num w:numId="13">
    <w:abstractNumId w:val="30"/>
  </w:num>
  <w:num w:numId="14">
    <w:abstractNumId w:val="36"/>
  </w:num>
  <w:num w:numId="15">
    <w:abstractNumId w:val="29"/>
  </w:num>
  <w:num w:numId="16">
    <w:abstractNumId w:val="21"/>
  </w:num>
  <w:num w:numId="17">
    <w:abstractNumId w:val="47"/>
  </w:num>
  <w:num w:numId="18">
    <w:abstractNumId w:val="41"/>
  </w:num>
  <w:num w:numId="19">
    <w:abstractNumId w:val="26"/>
  </w:num>
  <w:num w:numId="20">
    <w:abstractNumId w:val="23"/>
  </w:num>
  <w:num w:numId="21">
    <w:abstractNumId w:val="25"/>
  </w:num>
  <w:num w:numId="22">
    <w:abstractNumId w:val="20"/>
  </w:num>
  <w:num w:numId="23">
    <w:abstractNumId w:val="27"/>
  </w:num>
  <w:num w:numId="24">
    <w:abstractNumId w:val="35"/>
  </w:num>
  <w:num w:numId="25">
    <w:abstractNumId w:val="42"/>
  </w:num>
  <w:num w:numId="26">
    <w:abstractNumId w:val="12"/>
  </w:num>
  <w:num w:numId="27">
    <w:abstractNumId w:val="33"/>
  </w:num>
  <w:num w:numId="28">
    <w:abstractNumId w:val="15"/>
  </w:num>
  <w:num w:numId="29">
    <w:abstractNumId w:val="22"/>
  </w:num>
  <w:num w:numId="30">
    <w:abstractNumId w:val="17"/>
  </w:num>
  <w:num w:numId="31">
    <w:abstractNumId w:val="19"/>
  </w:num>
  <w:num w:numId="32">
    <w:abstractNumId w:val="11"/>
  </w:num>
  <w:num w:numId="33">
    <w:abstractNumId w:val="39"/>
  </w:num>
  <w:num w:numId="34">
    <w:abstractNumId w:val="28"/>
  </w:num>
  <w:num w:numId="35">
    <w:abstractNumId w:val="44"/>
  </w:num>
  <w:num w:numId="36">
    <w:abstractNumId w:val="13"/>
  </w:num>
  <w:num w:numId="37">
    <w:abstractNumId w:val="37"/>
  </w:num>
  <w:num w:numId="38">
    <w:abstractNumId w:val="24"/>
  </w:num>
  <w:num w:numId="39">
    <w:abstractNumId w:val="48"/>
  </w:num>
  <w:num w:numId="40">
    <w:abstractNumId w:val="16"/>
  </w:num>
  <w:num w:numId="41">
    <w:abstractNumId w:val="14"/>
  </w:num>
  <w:num w:numId="42">
    <w:abstractNumId w:val="46"/>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43"/>
  </w:num>
  <w:num w:numId="46">
    <w:abstractNumId w:val="32"/>
  </w:num>
  <w:num w:numId="47">
    <w:abstractNumId w:val="38"/>
  </w:num>
  <w:num w:numId="48">
    <w:abstractNumId w:val="3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mailMerge>
    <w:mainDocumentType w:val="formLetters"/>
    <w:dataType w:val="textFile"/>
    <w:activeRecord w:val="-1"/>
  </w:mailMerg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05"/>
    <w:rsid w:val="00005723"/>
    <w:rsid w:val="00010512"/>
    <w:rsid w:val="00024F5C"/>
    <w:rsid w:val="00026168"/>
    <w:rsid w:val="00027BE9"/>
    <w:rsid w:val="0003314D"/>
    <w:rsid w:val="00034384"/>
    <w:rsid w:val="00036461"/>
    <w:rsid w:val="00042459"/>
    <w:rsid w:val="0004316B"/>
    <w:rsid w:val="000551E5"/>
    <w:rsid w:val="00056574"/>
    <w:rsid w:val="0005676B"/>
    <w:rsid w:val="00056C6A"/>
    <w:rsid w:val="00067736"/>
    <w:rsid w:val="00086408"/>
    <w:rsid w:val="000923AA"/>
    <w:rsid w:val="00094269"/>
    <w:rsid w:val="000948BF"/>
    <w:rsid w:val="000B3853"/>
    <w:rsid w:val="000B5DA2"/>
    <w:rsid w:val="000C13D9"/>
    <w:rsid w:val="000C1FED"/>
    <w:rsid w:val="000C2532"/>
    <w:rsid w:val="000C3019"/>
    <w:rsid w:val="000C51B3"/>
    <w:rsid w:val="000D1C54"/>
    <w:rsid w:val="000D63D5"/>
    <w:rsid w:val="000D7079"/>
    <w:rsid w:val="000F1F28"/>
    <w:rsid w:val="000F3BD7"/>
    <w:rsid w:val="00105FEA"/>
    <w:rsid w:val="001072E6"/>
    <w:rsid w:val="0010792B"/>
    <w:rsid w:val="00111641"/>
    <w:rsid w:val="00112ED7"/>
    <w:rsid w:val="001249EA"/>
    <w:rsid w:val="00135D6E"/>
    <w:rsid w:val="00153E83"/>
    <w:rsid w:val="00156CAB"/>
    <w:rsid w:val="00164EE3"/>
    <w:rsid w:val="0016686B"/>
    <w:rsid w:val="001763B1"/>
    <w:rsid w:val="00191A2C"/>
    <w:rsid w:val="001973C5"/>
    <w:rsid w:val="00197690"/>
    <w:rsid w:val="0019789E"/>
    <w:rsid w:val="00197AA1"/>
    <w:rsid w:val="001A163D"/>
    <w:rsid w:val="001A1876"/>
    <w:rsid w:val="001A2B53"/>
    <w:rsid w:val="001A4069"/>
    <w:rsid w:val="001A720E"/>
    <w:rsid w:val="001A7D3F"/>
    <w:rsid w:val="001C25AD"/>
    <w:rsid w:val="001C78D4"/>
    <w:rsid w:val="001D3CFD"/>
    <w:rsid w:val="001D482E"/>
    <w:rsid w:val="001D6B47"/>
    <w:rsid w:val="001D7BC7"/>
    <w:rsid w:val="001E2C5F"/>
    <w:rsid w:val="00200063"/>
    <w:rsid w:val="002059DF"/>
    <w:rsid w:val="00206530"/>
    <w:rsid w:val="002132E0"/>
    <w:rsid w:val="002136FF"/>
    <w:rsid w:val="002212B1"/>
    <w:rsid w:val="00222F43"/>
    <w:rsid w:val="00233FC4"/>
    <w:rsid w:val="00240DE8"/>
    <w:rsid w:val="0024574C"/>
    <w:rsid w:val="00246873"/>
    <w:rsid w:val="00250F20"/>
    <w:rsid w:val="00250F9D"/>
    <w:rsid w:val="00254818"/>
    <w:rsid w:val="0025793B"/>
    <w:rsid w:val="00260B14"/>
    <w:rsid w:val="0026710C"/>
    <w:rsid w:val="0027022F"/>
    <w:rsid w:val="00270756"/>
    <w:rsid w:val="002771D8"/>
    <w:rsid w:val="00280C5E"/>
    <w:rsid w:val="00281DBD"/>
    <w:rsid w:val="00296B85"/>
    <w:rsid w:val="00296C9F"/>
    <w:rsid w:val="002A4C08"/>
    <w:rsid w:val="002B0AF8"/>
    <w:rsid w:val="002B54BF"/>
    <w:rsid w:val="002C0AD7"/>
    <w:rsid w:val="002C17C0"/>
    <w:rsid w:val="002D2516"/>
    <w:rsid w:val="002D5B93"/>
    <w:rsid w:val="002D6563"/>
    <w:rsid w:val="002E1D2F"/>
    <w:rsid w:val="002E600F"/>
    <w:rsid w:val="002E720D"/>
    <w:rsid w:val="00301ADF"/>
    <w:rsid w:val="00312256"/>
    <w:rsid w:val="00313E48"/>
    <w:rsid w:val="00322228"/>
    <w:rsid w:val="00326624"/>
    <w:rsid w:val="00330761"/>
    <w:rsid w:val="00331760"/>
    <w:rsid w:val="00336F12"/>
    <w:rsid w:val="00337479"/>
    <w:rsid w:val="00353A5A"/>
    <w:rsid w:val="0036033B"/>
    <w:rsid w:val="00360D64"/>
    <w:rsid w:val="0036733F"/>
    <w:rsid w:val="0037439E"/>
    <w:rsid w:val="0038285F"/>
    <w:rsid w:val="003836D6"/>
    <w:rsid w:val="00384C74"/>
    <w:rsid w:val="003862AB"/>
    <w:rsid w:val="003C0BCC"/>
    <w:rsid w:val="003C2E3C"/>
    <w:rsid w:val="003C3444"/>
    <w:rsid w:val="003C465E"/>
    <w:rsid w:val="003D6EFC"/>
    <w:rsid w:val="003E0262"/>
    <w:rsid w:val="003E159E"/>
    <w:rsid w:val="003E2D78"/>
    <w:rsid w:val="003F2EAA"/>
    <w:rsid w:val="003F3002"/>
    <w:rsid w:val="003F36E2"/>
    <w:rsid w:val="003F44CC"/>
    <w:rsid w:val="0041792A"/>
    <w:rsid w:val="00422B9A"/>
    <w:rsid w:val="00430DCE"/>
    <w:rsid w:val="00434AF6"/>
    <w:rsid w:val="00440EC1"/>
    <w:rsid w:val="00442652"/>
    <w:rsid w:val="004433B0"/>
    <w:rsid w:val="00454C10"/>
    <w:rsid w:val="00462681"/>
    <w:rsid w:val="00467821"/>
    <w:rsid w:val="0047163D"/>
    <w:rsid w:val="00483992"/>
    <w:rsid w:val="00497385"/>
    <w:rsid w:val="004A0083"/>
    <w:rsid w:val="004A1146"/>
    <w:rsid w:val="004A1FAC"/>
    <w:rsid w:val="004A30AA"/>
    <w:rsid w:val="004A3751"/>
    <w:rsid w:val="004C790F"/>
    <w:rsid w:val="004D09A4"/>
    <w:rsid w:val="004D7670"/>
    <w:rsid w:val="004E3171"/>
    <w:rsid w:val="004E44EA"/>
    <w:rsid w:val="004E5F20"/>
    <w:rsid w:val="004E6A27"/>
    <w:rsid w:val="004F353B"/>
    <w:rsid w:val="00503FC1"/>
    <w:rsid w:val="00504D28"/>
    <w:rsid w:val="00506AF8"/>
    <w:rsid w:val="005143A5"/>
    <w:rsid w:val="005204C7"/>
    <w:rsid w:val="00522B16"/>
    <w:rsid w:val="00524DBC"/>
    <w:rsid w:val="005255B7"/>
    <w:rsid w:val="00525F59"/>
    <w:rsid w:val="00527334"/>
    <w:rsid w:val="0053158E"/>
    <w:rsid w:val="00543A4C"/>
    <w:rsid w:val="005521FA"/>
    <w:rsid w:val="00552450"/>
    <w:rsid w:val="0055710C"/>
    <w:rsid w:val="00560493"/>
    <w:rsid w:val="005663BE"/>
    <w:rsid w:val="00567E4B"/>
    <w:rsid w:val="005702A8"/>
    <w:rsid w:val="005705BF"/>
    <w:rsid w:val="00573E0D"/>
    <w:rsid w:val="00573E48"/>
    <w:rsid w:val="0057591C"/>
    <w:rsid w:val="00585E37"/>
    <w:rsid w:val="005863E2"/>
    <w:rsid w:val="005A0D91"/>
    <w:rsid w:val="005B0873"/>
    <w:rsid w:val="005B26AE"/>
    <w:rsid w:val="005B4932"/>
    <w:rsid w:val="005B50A0"/>
    <w:rsid w:val="005B6912"/>
    <w:rsid w:val="005B6977"/>
    <w:rsid w:val="005C4D96"/>
    <w:rsid w:val="005C5421"/>
    <w:rsid w:val="005D3261"/>
    <w:rsid w:val="005D386B"/>
    <w:rsid w:val="005D612F"/>
    <w:rsid w:val="005D68DC"/>
    <w:rsid w:val="005E3549"/>
    <w:rsid w:val="005F1F49"/>
    <w:rsid w:val="005F26CB"/>
    <w:rsid w:val="005F3ED1"/>
    <w:rsid w:val="005F48B3"/>
    <w:rsid w:val="0060611A"/>
    <w:rsid w:val="00606763"/>
    <w:rsid w:val="006108C1"/>
    <w:rsid w:val="00614005"/>
    <w:rsid w:val="00614405"/>
    <w:rsid w:val="006347F6"/>
    <w:rsid w:val="00644DD7"/>
    <w:rsid w:val="00646291"/>
    <w:rsid w:val="006537D1"/>
    <w:rsid w:val="006538DE"/>
    <w:rsid w:val="00653D41"/>
    <w:rsid w:val="00654CB8"/>
    <w:rsid w:val="006651BA"/>
    <w:rsid w:val="006660E4"/>
    <w:rsid w:val="00684FA2"/>
    <w:rsid w:val="006939D2"/>
    <w:rsid w:val="006941F1"/>
    <w:rsid w:val="006B6CB5"/>
    <w:rsid w:val="006C02D1"/>
    <w:rsid w:val="006C13C6"/>
    <w:rsid w:val="006C1848"/>
    <w:rsid w:val="006C1D5D"/>
    <w:rsid w:val="006E62C8"/>
    <w:rsid w:val="006F067C"/>
    <w:rsid w:val="006F32B6"/>
    <w:rsid w:val="00701BCA"/>
    <w:rsid w:val="00714FC9"/>
    <w:rsid w:val="00716ACE"/>
    <w:rsid w:val="00717BC9"/>
    <w:rsid w:val="00726E31"/>
    <w:rsid w:val="007271C5"/>
    <w:rsid w:val="007351A7"/>
    <w:rsid w:val="00737CA0"/>
    <w:rsid w:val="00746B9B"/>
    <w:rsid w:val="00751025"/>
    <w:rsid w:val="007560C8"/>
    <w:rsid w:val="00770A05"/>
    <w:rsid w:val="007739FC"/>
    <w:rsid w:val="007878B0"/>
    <w:rsid w:val="00792CA0"/>
    <w:rsid w:val="007963BE"/>
    <w:rsid w:val="007A113C"/>
    <w:rsid w:val="007A48F4"/>
    <w:rsid w:val="007A656D"/>
    <w:rsid w:val="007B3419"/>
    <w:rsid w:val="007B46D4"/>
    <w:rsid w:val="007B6304"/>
    <w:rsid w:val="007C3515"/>
    <w:rsid w:val="007C499A"/>
    <w:rsid w:val="007C72FB"/>
    <w:rsid w:val="007D0E1B"/>
    <w:rsid w:val="007E1A73"/>
    <w:rsid w:val="007E5571"/>
    <w:rsid w:val="007E704C"/>
    <w:rsid w:val="007F1E7A"/>
    <w:rsid w:val="00804286"/>
    <w:rsid w:val="008110C5"/>
    <w:rsid w:val="00814144"/>
    <w:rsid w:val="00823E97"/>
    <w:rsid w:val="00824CAE"/>
    <w:rsid w:val="008361FC"/>
    <w:rsid w:val="0083628D"/>
    <w:rsid w:val="00841E63"/>
    <w:rsid w:val="008426D3"/>
    <w:rsid w:val="00843BAC"/>
    <w:rsid w:val="00844955"/>
    <w:rsid w:val="00850D54"/>
    <w:rsid w:val="008556BD"/>
    <w:rsid w:val="0085691D"/>
    <w:rsid w:val="00864860"/>
    <w:rsid w:val="008748ED"/>
    <w:rsid w:val="00876498"/>
    <w:rsid w:val="00880F71"/>
    <w:rsid w:val="00883C26"/>
    <w:rsid w:val="008933C4"/>
    <w:rsid w:val="00894B60"/>
    <w:rsid w:val="008A7EEE"/>
    <w:rsid w:val="008B33E4"/>
    <w:rsid w:val="008B35B7"/>
    <w:rsid w:val="008B6F48"/>
    <w:rsid w:val="008C0271"/>
    <w:rsid w:val="008C2F42"/>
    <w:rsid w:val="008C7008"/>
    <w:rsid w:val="008C7AAD"/>
    <w:rsid w:val="008D5F55"/>
    <w:rsid w:val="008E6036"/>
    <w:rsid w:val="008F75AD"/>
    <w:rsid w:val="008F765D"/>
    <w:rsid w:val="00907475"/>
    <w:rsid w:val="009103D6"/>
    <w:rsid w:val="00912A3E"/>
    <w:rsid w:val="00921498"/>
    <w:rsid w:val="009229E5"/>
    <w:rsid w:val="009263F6"/>
    <w:rsid w:val="0093052C"/>
    <w:rsid w:val="00934BCB"/>
    <w:rsid w:val="00935B9D"/>
    <w:rsid w:val="00935CD2"/>
    <w:rsid w:val="009512C6"/>
    <w:rsid w:val="0095270C"/>
    <w:rsid w:val="0095651F"/>
    <w:rsid w:val="009608F1"/>
    <w:rsid w:val="0097080F"/>
    <w:rsid w:val="00971CFC"/>
    <w:rsid w:val="00971F13"/>
    <w:rsid w:val="009724DA"/>
    <w:rsid w:val="009776C8"/>
    <w:rsid w:val="00982B28"/>
    <w:rsid w:val="00987BCE"/>
    <w:rsid w:val="00991200"/>
    <w:rsid w:val="00993A12"/>
    <w:rsid w:val="00994BCC"/>
    <w:rsid w:val="009A0D6F"/>
    <w:rsid w:val="009A0E8E"/>
    <w:rsid w:val="009A7DAD"/>
    <w:rsid w:val="009C245F"/>
    <w:rsid w:val="009C738D"/>
    <w:rsid w:val="009D3210"/>
    <w:rsid w:val="009F2AAB"/>
    <w:rsid w:val="00A0105D"/>
    <w:rsid w:val="00A02A56"/>
    <w:rsid w:val="00A03F04"/>
    <w:rsid w:val="00A06AB1"/>
    <w:rsid w:val="00A10E7D"/>
    <w:rsid w:val="00A11024"/>
    <w:rsid w:val="00A1437A"/>
    <w:rsid w:val="00A14D84"/>
    <w:rsid w:val="00A17546"/>
    <w:rsid w:val="00A17685"/>
    <w:rsid w:val="00A17A4B"/>
    <w:rsid w:val="00A267C8"/>
    <w:rsid w:val="00A32B8F"/>
    <w:rsid w:val="00A35EFE"/>
    <w:rsid w:val="00A3631B"/>
    <w:rsid w:val="00A40772"/>
    <w:rsid w:val="00A520A5"/>
    <w:rsid w:val="00A61D34"/>
    <w:rsid w:val="00A67455"/>
    <w:rsid w:val="00A704FE"/>
    <w:rsid w:val="00A70D63"/>
    <w:rsid w:val="00A82216"/>
    <w:rsid w:val="00A849B1"/>
    <w:rsid w:val="00AA2E33"/>
    <w:rsid w:val="00AA6577"/>
    <w:rsid w:val="00AA6AE2"/>
    <w:rsid w:val="00AB2DB7"/>
    <w:rsid w:val="00AD3B30"/>
    <w:rsid w:val="00AE6F9B"/>
    <w:rsid w:val="00AE7905"/>
    <w:rsid w:val="00AE7E18"/>
    <w:rsid w:val="00AF4671"/>
    <w:rsid w:val="00B05DE6"/>
    <w:rsid w:val="00B0608A"/>
    <w:rsid w:val="00B1263C"/>
    <w:rsid w:val="00B13CAB"/>
    <w:rsid w:val="00B14966"/>
    <w:rsid w:val="00B23D7E"/>
    <w:rsid w:val="00B3074C"/>
    <w:rsid w:val="00B40DCF"/>
    <w:rsid w:val="00B63E72"/>
    <w:rsid w:val="00B643A0"/>
    <w:rsid w:val="00B71ECA"/>
    <w:rsid w:val="00B83905"/>
    <w:rsid w:val="00B83EF1"/>
    <w:rsid w:val="00B90505"/>
    <w:rsid w:val="00B95870"/>
    <w:rsid w:val="00BA2194"/>
    <w:rsid w:val="00BA4215"/>
    <w:rsid w:val="00BB30A3"/>
    <w:rsid w:val="00BB3CE7"/>
    <w:rsid w:val="00BC2309"/>
    <w:rsid w:val="00BC6265"/>
    <w:rsid w:val="00BF2AEC"/>
    <w:rsid w:val="00BF4FA9"/>
    <w:rsid w:val="00C02B67"/>
    <w:rsid w:val="00C03CC8"/>
    <w:rsid w:val="00C070C1"/>
    <w:rsid w:val="00C1467E"/>
    <w:rsid w:val="00C14749"/>
    <w:rsid w:val="00C174C3"/>
    <w:rsid w:val="00C179AE"/>
    <w:rsid w:val="00C261CE"/>
    <w:rsid w:val="00C26B4C"/>
    <w:rsid w:val="00C33CB2"/>
    <w:rsid w:val="00C36B40"/>
    <w:rsid w:val="00C37997"/>
    <w:rsid w:val="00C41ED4"/>
    <w:rsid w:val="00C44141"/>
    <w:rsid w:val="00C47B20"/>
    <w:rsid w:val="00C5042D"/>
    <w:rsid w:val="00C54465"/>
    <w:rsid w:val="00C623F3"/>
    <w:rsid w:val="00C63E46"/>
    <w:rsid w:val="00C66DB4"/>
    <w:rsid w:val="00C72C66"/>
    <w:rsid w:val="00C73A6B"/>
    <w:rsid w:val="00C80330"/>
    <w:rsid w:val="00C81A1B"/>
    <w:rsid w:val="00C8393E"/>
    <w:rsid w:val="00C850B9"/>
    <w:rsid w:val="00C94002"/>
    <w:rsid w:val="00C96B56"/>
    <w:rsid w:val="00CA480D"/>
    <w:rsid w:val="00CA58E0"/>
    <w:rsid w:val="00CB09F4"/>
    <w:rsid w:val="00CB108F"/>
    <w:rsid w:val="00CB4C40"/>
    <w:rsid w:val="00CB557B"/>
    <w:rsid w:val="00CC0D8C"/>
    <w:rsid w:val="00CC5F9B"/>
    <w:rsid w:val="00CD0754"/>
    <w:rsid w:val="00CD1203"/>
    <w:rsid w:val="00CD4667"/>
    <w:rsid w:val="00CD6DBC"/>
    <w:rsid w:val="00CE2BD6"/>
    <w:rsid w:val="00CF1930"/>
    <w:rsid w:val="00CF630E"/>
    <w:rsid w:val="00D046C3"/>
    <w:rsid w:val="00D051A7"/>
    <w:rsid w:val="00D0733A"/>
    <w:rsid w:val="00D12187"/>
    <w:rsid w:val="00D124C5"/>
    <w:rsid w:val="00D2622F"/>
    <w:rsid w:val="00D35B1A"/>
    <w:rsid w:val="00D447BC"/>
    <w:rsid w:val="00D44D49"/>
    <w:rsid w:val="00D4554B"/>
    <w:rsid w:val="00D55D43"/>
    <w:rsid w:val="00D56DED"/>
    <w:rsid w:val="00D82727"/>
    <w:rsid w:val="00D90141"/>
    <w:rsid w:val="00D907FC"/>
    <w:rsid w:val="00D92A0F"/>
    <w:rsid w:val="00D937BA"/>
    <w:rsid w:val="00D94117"/>
    <w:rsid w:val="00DA552C"/>
    <w:rsid w:val="00DB5812"/>
    <w:rsid w:val="00DD0EF2"/>
    <w:rsid w:val="00DD2138"/>
    <w:rsid w:val="00DD3F12"/>
    <w:rsid w:val="00DD64A4"/>
    <w:rsid w:val="00DE29B0"/>
    <w:rsid w:val="00DF6209"/>
    <w:rsid w:val="00DF78AA"/>
    <w:rsid w:val="00E01039"/>
    <w:rsid w:val="00E01273"/>
    <w:rsid w:val="00E04EDD"/>
    <w:rsid w:val="00E06D66"/>
    <w:rsid w:val="00E06EA7"/>
    <w:rsid w:val="00E10BED"/>
    <w:rsid w:val="00E122D7"/>
    <w:rsid w:val="00E1326A"/>
    <w:rsid w:val="00E14952"/>
    <w:rsid w:val="00E20BF8"/>
    <w:rsid w:val="00E52373"/>
    <w:rsid w:val="00E566B9"/>
    <w:rsid w:val="00E57A5F"/>
    <w:rsid w:val="00E603AD"/>
    <w:rsid w:val="00E64270"/>
    <w:rsid w:val="00E65B1B"/>
    <w:rsid w:val="00E67109"/>
    <w:rsid w:val="00E7593E"/>
    <w:rsid w:val="00E767CE"/>
    <w:rsid w:val="00E773E9"/>
    <w:rsid w:val="00E77724"/>
    <w:rsid w:val="00E77C83"/>
    <w:rsid w:val="00E82F1C"/>
    <w:rsid w:val="00E834DA"/>
    <w:rsid w:val="00E85632"/>
    <w:rsid w:val="00E9673D"/>
    <w:rsid w:val="00EA06AE"/>
    <w:rsid w:val="00EA7863"/>
    <w:rsid w:val="00EB3D17"/>
    <w:rsid w:val="00EB5A02"/>
    <w:rsid w:val="00EC3CE8"/>
    <w:rsid w:val="00ED017C"/>
    <w:rsid w:val="00ED50D5"/>
    <w:rsid w:val="00ED7024"/>
    <w:rsid w:val="00EE47C7"/>
    <w:rsid w:val="00EF084F"/>
    <w:rsid w:val="00F03E36"/>
    <w:rsid w:val="00F063D9"/>
    <w:rsid w:val="00F1096A"/>
    <w:rsid w:val="00F23B0C"/>
    <w:rsid w:val="00F24C86"/>
    <w:rsid w:val="00F30740"/>
    <w:rsid w:val="00F335BD"/>
    <w:rsid w:val="00F37742"/>
    <w:rsid w:val="00F411A7"/>
    <w:rsid w:val="00F444C3"/>
    <w:rsid w:val="00F45798"/>
    <w:rsid w:val="00F57130"/>
    <w:rsid w:val="00F578BA"/>
    <w:rsid w:val="00F734FD"/>
    <w:rsid w:val="00F75899"/>
    <w:rsid w:val="00F763E8"/>
    <w:rsid w:val="00F806A2"/>
    <w:rsid w:val="00F85329"/>
    <w:rsid w:val="00F90306"/>
    <w:rsid w:val="00F90419"/>
    <w:rsid w:val="00FA00AD"/>
    <w:rsid w:val="00FB45BA"/>
    <w:rsid w:val="00FD71FF"/>
    <w:rsid w:val="00FE03FF"/>
    <w:rsid w:val="00FE2AEC"/>
    <w:rsid w:val="00FF26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35F3"/>
  <w14:defaultImageDpi w14:val="0"/>
  <w15:docId w15:val="{078A54AF-9D9F-42CD-8E09-8651EFFF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l-GR" w:eastAsia="el-GR"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43BAC"/>
    <w:pPr>
      <w:widowControl w:val="0"/>
      <w:autoSpaceDE w:val="0"/>
      <w:autoSpaceDN w:val="0"/>
      <w:adjustRightInd w:val="0"/>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1"/>
    <w:qFormat/>
    <w:pPr>
      <w:ind w:left="101"/>
      <w:outlineLvl w:val="0"/>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2"/>
    </w:pPr>
    <w:rPr>
      <w:rFonts w:ascii="Verdana" w:hAnsi="Verdana" w:cs="Verdana"/>
      <w:sz w:val="20"/>
      <w:szCs w:val="20"/>
    </w:rPr>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paragraph" w:styleId="ListParagraph">
    <w:name w:val="List Paragraph"/>
    <w:basedOn w:val="Normal"/>
    <w:uiPriority w:val="34"/>
    <w:qFormat/>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0A05"/>
    <w:rPr>
      <w:rFonts w:ascii="Segoe UI" w:hAnsi="Segoe UI" w:cs="Segoe UI"/>
      <w:sz w:val="18"/>
      <w:szCs w:val="18"/>
    </w:rPr>
  </w:style>
  <w:style w:type="paragraph" w:customStyle="1" w:styleId="Default">
    <w:name w:val="Default"/>
    <w:rsid w:val="004E5F20"/>
    <w:pPr>
      <w:autoSpaceDE w:val="0"/>
      <w:autoSpaceDN w:val="0"/>
      <w:adjustRightInd w:val="0"/>
    </w:pPr>
    <w:rPr>
      <w:rFonts w:ascii="Verdana" w:hAnsi="Verdana" w:cs="Verdana"/>
      <w:color w:val="000000"/>
      <w:sz w:val="24"/>
      <w:szCs w:val="24"/>
      <w:lang w:val="en-US" w:eastAsia="en-US"/>
    </w:rPr>
  </w:style>
  <w:style w:type="character" w:customStyle="1" w:styleId="BalloonTextChar">
    <w:name w:val="Balloon Text Char"/>
    <w:basedOn w:val="DefaultParagraphFont"/>
    <w:link w:val="BalloonText"/>
    <w:uiPriority w:val="99"/>
    <w:semiHidden/>
    <w:locked/>
    <w:rsid w:val="00770A05"/>
    <w:rPr>
      <w:rFonts w:ascii="Segoe UI" w:hAnsi="Segoe UI" w:cs="Times New Roman"/>
      <w:sz w:val="18"/>
    </w:rPr>
  </w:style>
  <w:style w:type="paragraph" w:styleId="Header">
    <w:name w:val="header"/>
    <w:basedOn w:val="Normal"/>
    <w:link w:val="HeaderChar"/>
    <w:uiPriority w:val="99"/>
    <w:unhideWhenUsed/>
    <w:rsid w:val="00250F9D"/>
    <w:pPr>
      <w:tabs>
        <w:tab w:val="center" w:pos="4680"/>
        <w:tab w:val="right" w:pos="9360"/>
      </w:tabs>
    </w:pPr>
  </w:style>
  <w:style w:type="paragraph" w:styleId="Footer">
    <w:name w:val="footer"/>
    <w:basedOn w:val="Normal"/>
    <w:link w:val="FooterChar"/>
    <w:uiPriority w:val="99"/>
    <w:unhideWhenUsed/>
    <w:rsid w:val="00250F9D"/>
    <w:pPr>
      <w:tabs>
        <w:tab w:val="center" w:pos="4680"/>
        <w:tab w:val="right" w:pos="9360"/>
      </w:tabs>
    </w:pPr>
  </w:style>
  <w:style w:type="character" w:customStyle="1" w:styleId="HeaderChar">
    <w:name w:val="Header Char"/>
    <w:basedOn w:val="DefaultParagraphFont"/>
    <w:link w:val="Header"/>
    <w:uiPriority w:val="99"/>
    <w:locked/>
    <w:rsid w:val="00250F9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E6036"/>
    <w:rPr>
      <w:sz w:val="16"/>
      <w:szCs w:val="16"/>
    </w:rPr>
  </w:style>
  <w:style w:type="character" w:customStyle="1" w:styleId="FooterChar">
    <w:name w:val="Footer Char"/>
    <w:basedOn w:val="DefaultParagraphFont"/>
    <w:link w:val="Footer"/>
    <w:uiPriority w:val="99"/>
    <w:locked/>
    <w:rsid w:val="00250F9D"/>
    <w:rPr>
      <w:rFonts w:ascii="Times New Roman" w:hAnsi="Times New Roman" w:cs="Times New Roman"/>
      <w:sz w:val="24"/>
      <w:szCs w:val="24"/>
    </w:rPr>
  </w:style>
  <w:style w:type="paragraph" w:styleId="CommentText">
    <w:name w:val="annotation text"/>
    <w:basedOn w:val="Normal"/>
    <w:link w:val="CommentTextChar"/>
    <w:uiPriority w:val="99"/>
    <w:unhideWhenUsed/>
    <w:rsid w:val="008E6036"/>
    <w:rPr>
      <w:sz w:val="20"/>
      <w:szCs w:val="20"/>
    </w:rPr>
  </w:style>
  <w:style w:type="character" w:customStyle="1" w:styleId="CommentTextChar">
    <w:name w:val="Comment Text Char"/>
    <w:basedOn w:val="DefaultParagraphFont"/>
    <w:link w:val="CommentText"/>
    <w:uiPriority w:val="99"/>
    <w:rsid w:val="008E6036"/>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8E6036"/>
    <w:rPr>
      <w:b/>
      <w:bCs/>
    </w:rPr>
  </w:style>
  <w:style w:type="character" w:customStyle="1" w:styleId="CommentSubjectChar">
    <w:name w:val="Comment Subject Char"/>
    <w:basedOn w:val="CommentTextChar"/>
    <w:link w:val="CommentSubject"/>
    <w:uiPriority w:val="99"/>
    <w:semiHidden/>
    <w:rsid w:val="008E6036"/>
    <w:rPr>
      <w:rFonts w:ascii="Times New Roman" w:hAnsi="Times New Roman" w:cs="Times New Roman"/>
      <w:b/>
      <w:bCs/>
      <w:lang w:val="en-US" w:eastAsia="en-US"/>
    </w:rPr>
  </w:style>
  <w:style w:type="character" w:styleId="Hyperlink">
    <w:name w:val="Hyperlink"/>
    <w:basedOn w:val="DefaultParagraphFont"/>
    <w:uiPriority w:val="99"/>
    <w:unhideWhenUsed/>
    <w:rsid w:val="004C790F"/>
    <w:rPr>
      <w:color w:val="0563C1" w:themeColor="hyperlink"/>
      <w:u w:val="single"/>
    </w:rPr>
  </w:style>
  <w:style w:type="character" w:customStyle="1" w:styleId="FontStyle15">
    <w:name w:val="Font Style15"/>
    <w:rsid w:val="00164EE3"/>
    <w:rPr>
      <w:rFonts w:ascii="Microsoft Sans Serif" w:hAnsi="Microsoft Sans Serif" w:cs="Microsoft Sans Serif"/>
      <w:sz w:val="18"/>
      <w:szCs w:val="18"/>
    </w:rPr>
  </w:style>
  <w:style w:type="paragraph" w:styleId="Revision">
    <w:name w:val="Revision"/>
    <w:hidden/>
    <w:uiPriority w:val="99"/>
    <w:semiHidden/>
    <w:rsid w:val="002D6563"/>
    <w:rPr>
      <w:rFonts w:ascii="Times New Roman" w:hAnsi="Times New Roman" w:cs="Times New Roman"/>
      <w:sz w:val="24"/>
      <w:szCs w:val="24"/>
      <w:lang w:val="en-US" w:eastAsia="en-US"/>
    </w:rPr>
  </w:style>
  <w:style w:type="paragraph" w:customStyle="1" w:styleId="v1msonormal">
    <w:name w:val="v1msonormal"/>
    <w:basedOn w:val="Normal"/>
    <w:rsid w:val="009A0D6F"/>
    <w:pPr>
      <w:widowControl/>
      <w:autoSpaceDE/>
      <w:autoSpaceDN/>
      <w:adjustRightInd/>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5872">
      <w:bodyDiv w:val="1"/>
      <w:marLeft w:val="0"/>
      <w:marRight w:val="0"/>
      <w:marTop w:val="0"/>
      <w:marBottom w:val="0"/>
      <w:divBdr>
        <w:top w:val="none" w:sz="0" w:space="0" w:color="auto"/>
        <w:left w:val="none" w:sz="0" w:space="0" w:color="auto"/>
        <w:bottom w:val="none" w:sz="0" w:space="0" w:color="auto"/>
        <w:right w:val="none" w:sz="0" w:space="0" w:color="auto"/>
      </w:divBdr>
    </w:div>
    <w:div w:id="193347127">
      <w:bodyDiv w:val="1"/>
      <w:marLeft w:val="0"/>
      <w:marRight w:val="0"/>
      <w:marTop w:val="0"/>
      <w:marBottom w:val="0"/>
      <w:divBdr>
        <w:top w:val="none" w:sz="0" w:space="0" w:color="auto"/>
        <w:left w:val="none" w:sz="0" w:space="0" w:color="auto"/>
        <w:bottom w:val="none" w:sz="0" w:space="0" w:color="auto"/>
        <w:right w:val="none" w:sz="0" w:space="0" w:color="auto"/>
      </w:divBdr>
    </w:div>
    <w:div w:id="464667953">
      <w:bodyDiv w:val="1"/>
      <w:marLeft w:val="0"/>
      <w:marRight w:val="0"/>
      <w:marTop w:val="0"/>
      <w:marBottom w:val="0"/>
      <w:divBdr>
        <w:top w:val="none" w:sz="0" w:space="0" w:color="auto"/>
        <w:left w:val="none" w:sz="0" w:space="0" w:color="auto"/>
        <w:bottom w:val="none" w:sz="0" w:space="0" w:color="auto"/>
        <w:right w:val="none" w:sz="0" w:space="0" w:color="auto"/>
      </w:divBdr>
    </w:div>
    <w:div w:id="508521508">
      <w:bodyDiv w:val="1"/>
      <w:marLeft w:val="0"/>
      <w:marRight w:val="0"/>
      <w:marTop w:val="0"/>
      <w:marBottom w:val="0"/>
      <w:divBdr>
        <w:top w:val="none" w:sz="0" w:space="0" w:color="auto"/>
        <w:left w:val="none" w:sz="0" w:space="0" w:color="auto"/>
        <w:bottom w:val="none" w:sz="0" w:space="0" w:color="auto"/>
        <w:right w:val="none" w:sz="0" w:space="0" w:color="auto"/>
      </w:divBdr>
    </w:div>
    <w:div w:id="571745063">
      <w:bodyDiv w:val="1"/>
      <w:marLeft w:val="0"/>
      <w:marRight w:val="0"/>
      <w:marTop w:val="0"/>
      <w:marBottom w:val="0"/>
      <w:divBdr>
        <w:top w:val="none" w:sz="0" w:space="0" w:color="auto"/>
        <w:left w:val="none" w:sz="0" w:space="0" w:color="auto"/>
        <w:bottom w:val="none" w:sz="0" w:space="0" w:color="auto"/>
        <w:right w:val="none" w:sz="0" w:space="0" w:color="auto"/>
      </w:divBdr>
    </w:div>
    <w:div w:id="798381129">
      <w:bodyDiv w:val="1"/>
      <w:marLeft w:val="0"/>
      <w:marRight w:val="0"/>
      <w:marTop w:val="0"/>
      <w:marBottom w:val="0"/>
      <w:divBdr>
        <w:top w:val="none" w:sz="0" w:space="0" w:color="auto"/>
        <w:left w:val="none" w:sz="0" w:space="0" w:color="auto"/>
        <w:bottom w:val="none" w:sz="0" w:space="0" w:color="auto"/>
        <w:right w:val="none" w:sz="0" w:space="0" w:color="auto"/>
      </w:divBdr>
    </w:div>
    <w:div w:id="859703112">
      <w:bodyDiv w:val="1"/>
      <w:marLeft w:val="0"/>
      <w:marRight w:val="0"/>
      <w:marTop w:val="0"/>
      <w:marBottom w:val="0"/>
      <w:divBdr>
        <w:top w:val="none" w:sz="0" w:space="0" w:color="auto"/>
        <w:left w:val="none" w:sz="0" w:space="0" w:color="auto"/>
        <w:bottom w:val="none" w:sz="0" w:space="0" w:color="auto"/>
        <w:right w:val="none" w:sz="0" w:space="0" w:color="auto"/>
      </w:divBdr>
    </w:div>
    <w:div w:id="1152482601">
      <w:bodyDiv w:val="1"/>
      <w:marLeft w:val="0"/>
      <w:marRight w:val="0"/>
      <w:marTop w:val="0"/>
      <w:marBottom w:val="0"/>
      <w:divBdr>
        <w:top w:val="none" w:sz="0" w:space="0" w:color="auto"/>
        <w:left w:val="none" w:sz="0" w:space="0" w:color="auto"/>
        <w:bottom w:val="none" w:sz="0" w:space="0" w:color="auto"/>
        <w:right w:val="none" w:sz="0" w:space="0" w:color="auto"/>
      </w:divBdr>
    </w:div>
    <w:div w:id="1166091441">
      <w:bodyDiv w:val="1"/>
      <w:marLeft w:val="0"/>
      <w:marRight w:val="0"/>
      <w:marTop w:val="0"/>
      <w:marBottom w:val="0"/>
      <w:divBdr>
        <w:top w:val="none" w:sz="0" w:space="0" w:color="auto"/>
        <w:left w:val="none" w:sz="0" w:space="0" w:color="auto"/>
        <w:bottom w:val="none" w:sz="0" w:space="0" w:color="auto"/>
        <w:right w:val="none" w:sz="0" w:space="0" w:color="auto"/>
      </w:divBdr>
    </w:div>
    <w:div w:id="1256137763">
      <w:bodyDiv w:val="1"/>
      <w:marLeft w:val="0"/>
      <w:marRight w:val="0"/>
      <w:marTop w:val="0"/>
      <w:marBottom w:val="0"/>
      <w:divBdr>
        <w:top w:val="none" w:sz="0" w:space="0" w:color="auto"/>
        <w:left w:val="none" w:sz="0" w:space="0" w:color="auto"/>
        <w:bottom w:val="none" w:sz="0" w:space="0" w:color="auto"/>
        <w:right w:val="none" w:sz="0" w:space="0" w:color="auto"/>
      </w:divBdr>
    </w:div>
    <w:div w:id="1310289241">
      <w:bodyDiv w:val="1"/>
      <w:marLeft w:val="0"/>
      <w:marRight w:val="0"/>
      <w:marTop w:val="0"/>
      <w:marBottom w:val="0"/>
      <w:divBdr>
        <w:top w:val="none" w:sz="0" w:space="0" w:color="auto"/>
        <w:left w:val="none" w:sz="0" w:space="0" w:color="auto"/>
        <w:bottom w:val="none" w:sz="0" w:space="0" w:color="auto"/>
        <w:right w:val="none" w:sz="0" w:space="0" w:color="auto"/>
      </w:divBdr>
    </w:div>
    <w:div w:id="18926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access.uoa.g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3D6F8-95B4-461E-B337-0CC7DBCC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8915</Words>
  <Characters>55509</Characters>
  <Application>Microsoft Office Word</Application>
  <DocSecurity>0</DocSecurity>
  <Lines>462</Lines>
  <Paragraphs>128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kallia</dc:creator>
  <cp:keywords/>
  <dc:description/>
  <cp:lastModifiedBy>Susannah</cp:lastModifiedBy>
  <cp:revision>6</cp:revision>
  <cp:lastPrinted>2023-06-14T10:12:00Z</cp:lastPrinted>
  <dcterms:created xsi:type="dcterms:W3CDTF">2023-09-18T16:17:00Z</dcterms:created>
  <dcterms:modified xsi:type="dcterms:W3CDTF">2023-09-18T16:47:00Z</dcterms:modified>
</cp:coreProperties>
</file>